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FF388" w14:textId="77777777" w:rsidR="000D058A" w:rsidRDefault="000D058A" w:rsidP="00C66C43">
      <w:pPr>
        <w:pStyle w:val="Heading1"/>
        <w:rPr>
          <w:b/>
        </w:rPr>
      </w:pPr>
      <w:bookmarkStart w:id="0" w:name="_Toc40358580"/>
      <w:bookmarkStart w:id="1" w:name="_Toc40358590"/>
      <w:bookmarkStart w:id="2" w:name="_2p2csry" w:colFirst="0" w:colLast="0"/>
      <w:bookmarkEnd w:id="2"/>
    </w:p>
    <w:p w14:paraId="64FE689E" w14:textId="77777777" w:rsidR="000D058A" w:rsidRDefault="000D058A" w:rsidP="00C66C43">
      <w:pPr>
        <w:pStyle w:val="Heading1"/>
        <w:rPr>
          <w:b/>
        </w:rPr>
      </w:pPr>
    </w:p>
    <w:p w14:paraId="0F0068CB" w14:textId="77777777" w:rsidR="000D058A" w:rsidRDefault="000D058A" w:rsidP="00C66C43">
      <w:pPr>
        <w:pStyle w:val="Heading1"/>
        <w:rPr>
          <w:b/>
        </w:rPr>
      </w:pPr>
    </w:p>
    <w:p w14:paraId="1DC0DCBC" w14:textId="77777777" w:rsidR="000D058A" w:rsidRDefault="000D058A" w:rsidP="00C66C43">
      <w:pPr>
        <w:pStyle w:val="Heading1"/>
        <w:rPr>
          <w:b/>
        </w:rPr>
      </w:pPr>
    </w:p>
    <w:p w14:paraId="0AE0D97D" w14:textId="77777777" w:rsidR="000D058A" w:rsidRDefault="000D058A" w:rsidP="00C66C43">
      <w:pPr>
        <w:pStyle w:val="Heading1"/>
        <w:rPr>
          <w:b/>
        </w:rPr>
      </w:pPr>
    </w:p>
    <w:p w14:paraId="5A0A013E" w14:textId="18C61F3E" w:rsidR="000D058A" w:rsidRDefault="00C66C43" w:rsidP="00C66C43">
      <w:pPr>
        <w:pStyle w:val="Heading1"/>
        <w:rPr>
          <w:b/>
        </w:rPr>
        <w:sectPr w:rsidR="000D058A" w:rsidSect="000D058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NumType w:start="1"/>
          <w:cols w:space="720" w:equalWidth="0">
            <w:col w:w="9360"/>
          </w:cols>
        </w:sectPr>
      </w:pPr>
      <w:bookmarkStart w:id="3" w:name="_Toc56081795"/>
      <w:bookmarkStart w:id="4" w:name="_Toc57564722"/>
      <w:r w:rsidRPr="00C66C43">
        <w:rPr>
          <w:b/>
        </w:rPr>
        <w:t>NATIONAL STRATEGIC PLAN FOR THE PREVENTION AND CONTROL OF NON-COMMUNICABLE DISEASES 202</w:t>
      </w:r>
      <w:r w:rsidR="000B32DE">
        <w:rPr>
          <w:b/>
        </w:rPr>
        <w:t>1</w:t>
      </w:r>
      <w:r w:rsidRPr="00C66C43">
        <w:rPr>
          <w:b/>
        </w:rPr>
        <w:t>-202</w:t>
      </w:r>
      <w:r w:rsidR="000B32DE">
        <w:rPr>
          <w:b/>
        </w:rPr>
        <w:t>6</w:t>
      </w:r>
      <w:bookmarkEnd w:id="4"/>
      <w:r w:rsidR="00C01486">
        <w:rPr>
          <w:b/>
        </w:rPr>
        <w:t xml:space="preserve"> </w:t>
      </w:r>
      <w:bookmarkEnd w:id="3"/>
    </w:p>
    <w:p w14:paraId="14547E7F" w14:textId="77777777" w:rsidR="000D058A" w:rsidRPr="0074172A" w:rsidRDefault="000D058A" w:rsidP="000D058A">
      <w:pPr>
        <w:rPr>
          <w:b/>
          <w:i/>
          <w:color w:val="505050"/>
          <w:highlight w:val="white"/>
        </w:rPr>
      </w:pPr>
      <w:r w:rsidRPr="0074172A">
        <w:rPr>
          <w:b/>
          <w:i/>
          <w:color w:val="505050"/>
          <w:highlight w:val="white"/>
        </w:rPr>
        <w:lastRenderedPageBreak/>
        <w:t>“Health is both a contributor to, and a beneficiary of, all of the Sustainable Development Goals (SDGs).”</w:t>
      </w:r>
    </w:p>
    <w:p w14:paraId="088580B8" w14:textId="77777777" w:rsidR="000D058A" w:rsidRPr="0074172A" w:rsidRDefault="000D058A" w:rsidP="000D058A">
      <w:r w:rsidRPr="0074172A">
        <w:rPr>
          <w:b/>
          <w:i/>
          <w:color w:val="505050"/>
          <w:highlight w:val="white"/>
        </w:rPr>
        <w:t xml:space="preserve"> </w:t>
      </w:r>
      <w:proofErr w:type="spellStart"/>
      <w:r w:rsidRPr="0074172A">
        <w:t>Tedros</w:t>
      </w:r>
      <w:proofErr w:type="spellEnd"/>
      <w:r w:rsidRPr="0074172A">
        <w:t xml:space="preserve"> </w:t>
      </w:r>
      <w:proofErr w:type="spellStart"/>
      <w:r w:rsidRPr="0074172A">
        <w:t>Adhanom</w:t>
      </w:r>
      <w:proofErr w:type="spellEnd"/>
      <w:r w:rsidRPr="0074172A">
        <w:t xml:space="preserve"> Ghebreyesus. Director-General, World Health </w:t>
      </w:r>
      <w:commentRangeStart w:id="5"/>
      <w:commentRangeStart w:id="6"/>
      <w:r w:rsidRPr="0074172A">
        <w:t>Organization</w:t>
      </w:r>
      <w:r w:rsidRPr="0074172A">
        <w:rPr>
          <w:vertAlign w:val="superscript"/>
        </w:rPr>
        <w:fldChar w:fldCharType="begin"/>
      </w:r>
      <w:r w:rsidRPr="0074172A">
        <w:rPr>
          <w:vertAlign w:val="superscript"/>
        </w:rPr>
        <w:instrText xml:space="preserve"> ADDIN EN.CITE &lt;EndNote&gt;&lt;Cite&gt;&lt;Author&gt;Ghebreyesus&lt;/Author&gt;&lt;Year&gt;2018&lt;/Year&gt;&lt;RecNum&gt;69&lt;/RecNum&gt;&lt;DisplayText&gt;&lt;style face="superscript"&gt;1&lt;/style&gt;&lt;/DisplayText&gt;&lt;record&gt;&lt;rec-number&gt;69&lt;/rec-number&gt;&lt;foreign-keys&gt;&lt;key app="EN" db-id="9vax92xe4prravefa09xt5xlffwz90ff5d9d" timestamp="1589476940"&gt;69&lt;/key&gt;&lt;/foreign-keys&gt;&lt;ref-type name="Journal Article"&gt;17&lt;/ref-type&gt;&lt;contributors&gt;&lt;authors&gt;&lt;author&gt;Ghebreyesus, Tedros Adhanom&lt;/author&gt;&lt;/authors&gt;&lt;/contributors&gt;&lt;titles&gt;&lt;title&gt;Acting on NCDs: counting the cost&lt;/title&gt;&lt;secondary-title&gt;Lancet (London, England)&lt;/secondary-title&gt;&lt;/titles&gt;&lt;periodical&gt;&lt;full-title&gt;Lancet (London, England)&lt;/full-title&gt;&lt;/periodical&gt;&lt;pages&gt;1973&lt;/pages&gt;&lt;volume&gt;391&lt;/volume&gt;&lt;number&gt;10134&lt;/number&gt;&lt;dates&gt;&lt;year&gt;2018&lt;/year&gt;&lt;/dates&gt;&lt;isbn&gt;1474-547X&lt;/isbn&gt;&lt;urls&gt;&lt;/urls&gt;&lt;/record&gt;&lt;/Cite&gt;&lt;/EndNote&gt;</w:instrText>
      </w:r>
      <w:r w:rsidRPr="0074172A">
        <w:rPr>
          <w:vertAlign w:val="superscript"/>
        </w:rPr>
        <w:fldChar w:fldCharType="separate"/>
      </w:r>
      <w:r w:rsidRPr="0074172A">
        <w:rPr>
          <w:noProof/>
          <w:vertAlign w:val="superscript"/>
        </w:rPr>
        <w:t>1</w:t>
      </w:r>
      <w:r w:rsidRPr="0074172A">
        <w:rPr>
          <w:vertAlign w:val="superscript"/>
        </w:rPr>
        <w:fldChar w:fldCharType="end"/>
      </w:r>
      <w:commentRangeEnd w:id="5"/>
      <w:r w:rsidR="004D29BC">
        <w:rPr>
          <w:rStyle w:val="CommentReference"/>
        </w:rPr>
        <w:commentReference w:id="5"/>
      </w:r>
      <w:commentRangeEnd w:id="6"/>
      <w:r w:rsidR="003B24B3">
        <w:rPr>
          <w:rStyle w:val="CommentReference"/>
        </w:rPr>
        <w:commentReference w:id="6"/>
      </w:r>
    </w:p>
    <w:p w14:paraId="04A7B743" w14:textId="77777777" w:rsidR="000D058A" w:rsidRPr="0074172A" w:rsidRDefault="000D058A" w:rsidP="000D058A"/>
    <w:p w14:paraId="312E4375" w14:textId="77777777" w:rsidR="000D058A" w:rsidRPr="0074172A" w:rsidRDefault="000D058A" w:rsidP="000D058A">
      <w:pPr>
        <w:shd w:val="clear" w:color="auto" w:fill="FFFFFF"/>
        <w:rPr>
          <w:b/>
          <w:i/>
          <w:color w:val="333333"/>
        </w:rPr>
      </w:pPr>
      <w:r w:rsidRPr="0074172A">
        <w:rPr>
          <w:b/>
          <w:i/>
          <w:color w:val="333333"/>
        </w:rPr>
        <w:t xml:space="preserve">“Non-communicable diseases are widespread.  They have many dimensions, numerous causes, and countless undesirable consequences.  But, there are proven ways to prevent and manage them.” </w:t>
      </w:r>
    </w:p>
    <w:p w14:paraId="56DEA93B" w14:textId="77777777" w:rsidR="000D058A" w:rsidRPr="0074172A" w:rsidRDefault="000D058A" w:rsidP="000D058A">
      <w:pPr>
        <w:shd w:val="clear" w:color="auto" w:fill="FFFFFF"/>
        <w:rPr>
          <w:color w:val="333333"/>
          <w:highlight w:val="white"/>
        </w:rPr>
      </w:pPr>
      <w:proofErr w:type="spellStart"/>
      <w:r w:rsidRPr="0074172A">
        <w:rPr>
          <w:color w:val="333333"/>
          <w:highlight w:val="white"/>
        </w:rPr>
        <w:t>António</w:t>
      </w:r>
      <w:proofErr w:type="spellEnd"/>
      <w:r w:rsidRPr="0074172A">
        <w:rPr>
          <w:color w:val="333333"/>
          <w:highlight w:val="white"/>
        </w:rPr>
        <w:t xml:space="preserve"> </w:t>
      </w:r>
      <w:proofErr w:type="spellStart"/>
      <w:r w:rsidRPr="0074172A">
        <w:rPr>
          <w:color w:val="333333"/>
          <w:highlight w:val="white"/>
        </w:rPr>
        <w:t>Guterres</w:t>
      </w:r>
      <w:proofErr w:type="spellEnd"/>
      <w:r w:rsidRPr="0074172A">
        <w:rPr>
          <w:color w:val="333333"/>
          <w:highlight w:val="white"/>
        </w:rPr>
        <w:t xml:space="preserve">. UN Secretary-General 2018. </w:t>
      </w:r>
    </w:p>
    <w:p w14:paraId="370F3272" w14:textId="77777777" w:rsidR="000D058A" w:rsidRPr="0074172A" w:rsidRDefault="000D058A" w:rsidP="000D058A">
      <w:pPr>
        <w:rPr>
          <w:b/>
        </w:rPr>
      </w:pPr>
    </w:p>
    <w:p w14:paraId="5D0F1C79" w14:textId="77777777" w:rsidR="000D058A" w:rsidRPr="0074172A" w:rsidRDefault="000D058A" w:rsidP="000D058A">
      <w:pPr>
        <w:rPr>
          <w:b/>
        </w:rPr>
      </w:pPr>
    </w:p>
    <w:p w14:paraId="27C43EBA" w14:textId="77777777" w:rsidR="000D058A" w:rsidRPr="000D058A" w:rsidRDefault="000D058A" w:rsidP="000D058A">
      <w:pPr>
        <w:spacing w:after="20"/>
        <w:rPr>
          <w:b/>
          <w:i/>
        </w:rPr>
      </w:pPr>
      <w:r w:rsidRPr="000D058A">
        <w:rPr>
          <w:b/>
          <w:i/>
        </w:rPr>
        <w:t xml:space="preserve">“We will tackle Non-Communicable diseases working with partners– we will screen and put people on treatment for diabetes, hypertension, cancer, and we will provide integrated mental health services. We will accelerate our efforts on screening and early detection of cancers to ensure that we provide timeous oncology services. We will continue to address risk factors and promote health and prevent these silent killers.” </w:t>
      </w:r>
    </w:p>
    <w:p w14:paraId="2EA72735" w14:textId="77777777" w:rsidR="000D058A" w:rsidRPr="0074172A" w:rsidRDefault="000D058A" w:rsidP="000D058A">
      <w:pPr>
        <w:spacing w:after="20"/>
      </w:pPr>
      <w:r w:rsidRPr="0074172A">
        <w:t xml:space="preserve">Dr </w:t>
      </w:r>
      <w:proofErr w:type="spellStart"/>
      <w:r w:rsidRPr="0074172A">
        <w:t>Zweli</w:t>
      </w:r>
      <w:proofErr w:type="spellEnd"/>
      <w:r w:rsidRPr="0074172A">
        <w:t xml:space="preserve"> </w:t>
      </w:r>
      <w:proofErr w:type="spellStart"/>
      <w:r w:rsidRPr="0074172A">
        <w:t>Mkhize</w:t>
      </w:r>
      <w:proofErr w:type="spellEnd"/>
      <w:r w:rsidRPr="0074172A">
        <w:t>, Minister of Health, Budget vote 2019</w:t>
      </w:r>
    </w:p>
    <w:p w14:paraId="5D97FA96" w14:textId="77777777" w:rsidR="000D058A" w:rsidRPr="0074172A" w:rsidRDefault="000D058A" w:rsidP="000D058A">
      <w:pPr>
        <w:rPr>
          <w:b/>
        </w:rPr>
      </w:pPr>
      <w:r w:rsidRPr="0074172A">
        <w:rPr>
          <w:b/>
        </w:rPr>
        <w:t xml:space="preserve"> </w:t>
      </w:r>
    </w:p>
    <w:p w14:paraId="2A7540A2" w14:textId="77777777" w:rsidR="000D058A" w:rsidRPr="000D058A" w:rsidRDefault="000D058A" w:rsidP="000D058A">
      <w:pPr>
        <w:rPr>
          <w:b/>
          <w:i/>
        </w:rPr>
      </w:pPr>
      <w:r w:rsidRPr="000D058A">
        <w:rPr>
          <w:b/>
          <w:i/>
        </w:rPr>
        <w:t xml:space="preserve">“Non communicable diseases continue to outstrip infectious diseases in South Africa according to STATS -SA. A huge chunk of the deaths are due to diabetes and cardiovascular diseases including strokes. Cancer has also been rising to epidemic levels. These developments can be attributed to urbanisation, commercial determinants of health, risk behaviour such as tobacco use, harmful use of alcohol, unhealthy diets and lack of physical activity.” </w:t>
      </w:r>
    </w:p>
    <w:p w14:paraId="6F3D4F28" w14:textId="77777777" w:rsidR="000D058A" w:rsidRPr="0074172A" w:rsidRDefault="000D058A" w:rsidP="000D058A">
      <w:r w:rsidRPr="0074172A">
        <w:t xml:space="preserve">Dr Joe </w:t>
      </w:r>
      <w:proofErr w:type="spellStart"/>
      <w:r w:rsidRPr="0074172A">
        <w:t>Phaahla</w:t>
      </w:r>
      <w:proofErr w:type="spellEnd"/>
      <w:r w:rsidRPr="0074172A">
        <w:t>, Deputy Minister of Health, Budget vote 2019</w:t>
      </w:r>
    </w:p>
    <w:p w14:paraId="1E12963D" w14:textId="77777777" w:rsidR="000D058A" w:rsidRPr="0074172A" w:rsidRDefault="000D058A" w:rsidP="000D058A"/>
    <w:p w14:paraId="4A1A5A6E" w14:textId="4968EE68" w:rsidR="000D058A" w:rsidRPr="008E5B0A" w:rsidRDefault="000D058A" w:rsidP="000D058A">
      <w:pPr>
        <w:rPr>
          <w:b/>
          <w:i/>
          <w:lang w:val="en-GB"/>
        </w:rPr>
      </w:pPr>
      <w:r w:rsidRPr="000D058A">
        <w:rPr>
          <w:b/>
          <w:i/>
        </w:rPr>
        <w:t>“The COVID-19 pandemic in South Africa underscores that living with an NCD makes us significantly vulnerable with an even greater risk of dying prematurely. The pandemic exposes NCDs inequity in the health system requiring urgent, coordinated all-of-society and all-of-government policy and implementation along with adequate resources.</w:t>
      </w:r>
      <w:r w:rsidR="00E356C1">
        <w:rPr>
          <w:b/>
          <w:i/>
          <w:lang w:val="en-GB"/>
        </w:rPr>
        <w:t>”</w:t>
      </w:r>
    </w:p>
    <w:p w14:paraId="43A5A9B4" w14:textId="75AB9E58" w:rsidR="00C66C43" w:rsidRPr="00F011B6" w:rsidRDefault="000D058A" w:rsidP="00F011B6">
      <w:pPr>
        <w:sectPr w:rsidR="00C66C43" w:rsidRPr="00F011B6" w:rsidSect="000D058A">
          <w:pgSz w:w="11906" w:h="16838"/>
          <w:pgMar w:top="1440" w:right="1440" w:bottom="1440" w:left="1440" w:header="709" w:footer="709" w:gutter="0"/>
          <w:pgNumType w:start="1"/>
          <w:cols w:space="720" w:equalWidth="0">
            <w:col w:w="9360"/>
          </w:cols>
        </w:sectPr>
      </w:pPr>
      <w:r w:rsidRPr="0074172A">
        <w:t xml:space="preserve">Dr Vicki Pinkney-Atkinson, CEO </w:t>
      </w:r>
      <w:r w:rsidR="00293CF3">
        <w:t xml:space="preserve">South African </w:t>
      </w:r>
      <w:r w:rsidRPr="0074172A">
        <w:t>NCD</w:t>
      </w:r>
      <w:r w:rsidR="007E68D3">
        <w:t>s</w:t>
      </w:r>
      <w:r w:rsidRPr="0074172A">
        <w:t xml:space="preserve"> Alliance and person living with multiple NCDs since birth</w:t>
      </w:r>
      <w:r w:rsidR="00E356C1">
        <w:t xml:space="preserve"> 2020.</w:t>
      </w:r>
    </w:p>
    <w:p w14:paraId="20B998F9" w14:textId="77777777" w:rsidR="000D058A" w:rsidRPr="0074172A" w:rsidRDefault="000D058A" w:rsidP="000D058A">
      <w:pPr>
        <w:rPr>
          <w:b/>
          <w:sz w:val="32"/>
          <w:szCs w:val="32"/>
        </w:rPr>
      </w:pPr>
      <w:r w:rsidRPr="0074172A">
        <w:rPr>
          <w:b/>
          <w:sz w:val="32"/>
          <w:szCs w:val="32"/>
        </w:rPr>
        <w:lastRenderedPageBreak/>
        <w:t>FOREWORD</w:t>
      </w:r>
    </w:p>
    <w:p w14:paraId="0B2E4347" w14:textId="77777777" w:rsidR="000D058A" w:rsidRPr="0074172A" w:rsidRDefault="000D058A" w:rsidP="000D058A">
      <w:pPr>
        <w:rPr>
          <w:b/>
          <w:sz w:val="32"/>
          <w:szCs w:val="32"/>
        </w:rPr>
      </w:pPr>
    </w:p>
    <w:p w14:paraId="08D7C4D3" w14:textId="77777777" w:rsidR="000D058A" w:rsidRPr="0074172A" w:rsidRDefault="000D058A" w:rsidP="000D058A">
      <w:pPr>
        <w:rPr>
          <w:b/>
          <w:sz w:val="32"/>
          <w:szCs w:val="32"/>
        </w:rPr>
      </w:pPr>
    </w:p>
    <w:p w14:paraId="58A697CF" w14:textId="77777777" w:rsidR="000D058A" w:rsidRPr="0074172A" w:rsidRDefault="000D058A" w:rsidP="000D058A">
      <w:pPr>
        <w:rPr>
          <w:b/>
          <w:sz w:val="32"/>
          <w:szCs w:val="32"/>
        </w:rPr>
      </w:pPr>
    </w:p>
    <w:p w14:paraId="0A1AD325" w14:textId="77777777" w:rsidR="000D058A" w:rsidRPr="0074172A" w:rsidRDefault="000D058A" w:rsidP="000D058A">
      <w:pPr>
        <w:rPr>
          <w:b/>
          <w:sz w:val="32"/>
          <w:szCs w:val="32"/>
        </w:rPr>
      </w:pPr>
    </w:p>
    <w:p w14:paraId="4222D7FB" w14:textId="77777777" w:rsidR="000D058A" w:rsidRPr="0074172A" w:rsidRDefault="000D058A" w:rsidP="000D058A">
      <w:pPr>
        <w:rPr>
          <w:b/>
          <w:sz w:val="32"/>
          <w:szCs w:val="32"/>
        </w:rPr>
      </w:pPr>
    </w:p>
    <w:p w14:paraId="4DC49219" w14:textId="77777777" w:rsidR="000D058A" w:rsidRDefault="000D058A" w:rsidP="000D058A">
      <w:pPr>
        <w:rPr>
          <w:b/>
          <w:sz w:val="32"/>
          <w:szCs w:val="32"/>
        </w:rPr>
      </w:pPr>
      <w:r w:rsidRPr="0074172A">
        <w:rPr>
          <w:b/>
          <w:sz w:val="32"/>
          <w:szCs w:val="32"/>
        </w:rPr>
        <w:t>ACKNOWLEDGEMENT</w:t>
      </w:r>
    </w:p>
    <w:p w14:paraId="0EF0C6F8" w14:textId="77777777" w:rsidR="000D058A" w:rsidRDefault="000D058A" w:rsidP="000D058A">
      <w:pPr>
        <w:rPr>
          <w:b/>
          <w:sz w:val="32"/>
          <w:szCs w:val="32"/>
        </w:rPr>
      </w:pPr>
    </w:p>
    <w:p w14:paraId="460DCF77" w14:textId="77777777" w:rsidR="000D058A" w:rsidRPr="0074172A" w:rsidRDefault="000D058A" w:rsidP="000D058A">
      <w:pPr>
        <w:rPr>
          <w:b/>
          <w:sz w:val="32"/>
          <w:szCs w:val="32"/>
        </w:rPr>
      </w:pPr>
    </w:p>
    <w:p w14:paraId="5C67D2C0" w14:textId="77777777" w:rsidR="00C66C43" w:rsidRDefault="00C66C43" w:rsidP="005A6157">
      <w:pPr>
        <w:pStyle w:val="Heading1"/>
        <w:keepLines w:val="0"/>
        <w:sectPr w:rsidR="00C66C43" w:rsidSect="00D86677">
          <w:pgSz w:w="11900" w:h="16840"/>
          <w:pgMar w:top="1440" w:right="1440" w:bottom="1440" w:left="1440" w:header="709" w:footer="709" w:gutter="0"/>
          <w:cols w:space="708"/>
          <w:docGrid w:linePitch="360"/>
        </w:sectPr>
      </w:pPr>
    </w:p>
    <w:p w14:paraId="45130E75" w14:textId="77777777" w:rsidR="000D058A" w:rsidRPr="0074172A" w:rsidRDefault="000D058A" w:rsidP="000D058A">
      <w:pPr>
        <w:rPr>
          <w:b/>
          <w:sz w:val="32"/>
          <w:szCs w:val="32"/>
        </w:rPr>
        <w:sectPr w:rsidR="000D058A" w:rsidRPr="0074172A">
          <w:pgSz w:w="11906" w:h="16838"/>
          <w:pgMar w:top="1440" w:right="1440" w:bottom="1440" w:left="1440" w:header="709" w:footer="709" w:gutter="0"/>
          <w:cols w:space="720" w:equalWidth="0">
            <w:col w:w="9360"/>
          </w:cols>
        </w:sectPr>
      </w:pPr>
      <w:commentRangeStart w:id="7"/>
      <w:r w:rsidRPr="0074172A">
        <w:rPr>
          <w:b/>
          <w:sz w:val="32"/>
          <w:szCs w:val="32"/>
        </w:rPr>
        <w:lastRenderedPageBreak/>
        <w:t>EXECUTIVE SUMMARY</w:t>
      </w:r>
      <w:commentRangeEnd w:id="7"/>
      <w:r w:rsidRPr="0074172A">
        <w:commentReference w:id="7"/>
      </w:r>
    </w:p>
    <w:p w14:paraId="396B5D94" w14:textId="64025151" w:rsidR="000D058A" w:rsidRDefault="000D058A" w:rsidP="000D058A">
      <w:pPr>
        <w:rPr>
          <w:b/>
          <w:bCs/>
          <w:sz w:val="32"/>
          <w:szCs w:val="32"/>
        </w:rPr>
      </w:pPr>
      <w:r w:rsidRPr="0074172A">
        <w:rPr>
          <w:b/>
          <w:bCs/>
          <w:sz w:val="32"/>
          <w:szCs w:val="32"/>
        </w:rPr>
        <w:lastRenderedPageBreak/>
        <w:t>TABLE OF CONTENTS</w:t>
      </w:r>
    </w:p>
    <w:sdt>
      <w:sdtPr>
        <w:rPr>
          <w:rFonts w:ascii="Times New Roman" w:hAnsi="Times New Roman"/>
          <w:sz w:val="20"/>
          <w:szCs w:val="20"/>
        </w:rPr>
        <w:id w:val="1403407271"/>
        <w:docPartObj>
          <w:docPartGallery w:val="Table of Contents"/>
          <w:docPartUnique/>
        </w:docPartObj>
      </w:sdtPr>
      <w:sdtEndPr>
        <w:rPr>
          <w:b w:val="0"/>
          <w:bCs w:val="0"/>
          <w:noProof/>
        </w:rPr>
      </w:sdtEndPr>
      <w:sdtContent>
        <w:p w14:paraId="44863AAD" w14:textId="77777777" w:rsidR="00C169B1" w:rsidRDefault="000D058A">
          <w:pPr>
            <w:pStyle w:val="TOC1"/>
            <w:rPr>
              <w:rFonts w:eastAsiaTheme="minorEastAsia" w:cstheme="minorBidi"/>
              <w:b w:val="0"/>
              <w:bCs w:val="0"/>
              <w:noProof/>
              <w:lang w:val="en-US"/>
            </w:rPr>
          </w:pPr>
          <w:r>
            <w:fldChar w:fldCharType="begin"/>
          </w:r>
          <w:r>
            <w:instrText xml:space="preserve"> TOC \o "1-3" \h \z \u </w:instrText>
          </w:r>
          <w:r>
            <w:fldChar w:fldCharType="separate"/>
          </w:r>
          <w:hyperlink w:anchor="_Toc57564722" w:history="1">
            <w:r w:rsidR="00C169B1" w:rsidRPr="002649A3">
              <w:rPr>
                <w:rStyle w:val="Hyperlink"/>
                <w:noProof/>
              </w:rPr>
              <w:t>NATIONAL STRATEGIC PLAN FOR THE PREVENTION AND CONTROL OF NON-COMMUNICABLE DISEASES 2021-2026</w:t>
            </w:r>
            <w:r w:rsidR="00C169B1">
              <w:rPr>
                <w:noProof/>
                <w:webHidden/>
              </w:rPr>
              <w:tab/>
            </w:r>
            <w:r w:rsidR="00C169B1">
              <w:rPr>
                <w:noProof/>
                <w:webHidden/>
              </w:rPr>
              <w:fldChar w:fldCharType="begin"/>
            </w:r>
            <w:r w:rsidR="00C169B1">
              <w:rPr>
                <w:noProof/>
                <w:webHidden/>
              </w:rPr>
              <w:instrText xml:space="preserve"> PAGEREF _Toc57564722 \h </w:instrText>
            </w:r>
            <w:r w:rsidR="00C169B1">
              <w:rPr>
                <w:noProof/>
                <w:webHidden/>
              </w:rPr>
            </w:r>
            <w:r w:rsidR="00C169B1">
              <w:rPr>
                <w:noProof/>
                <w:webHidden/>
              </w:rPr>
              <w:fldChar w:fldCharType="separate"/>
            </w:r>
            <w:r w:rsidR="00C169B1">
              <w:rPr>
                <w:noProof/>
                <w:webHidden/>
              </w:rPr>
              <w:t>1</w:t>
            </w:r>
            <w:r w:rsidR="00C169B1">
              <w:rPr>
                <w:noProof/>
                <w:webHidden/>
              </w:rPr>
              <w:fldChar w:fldCharType="end"/>
            </w:r>
          </w:hyperlink>
        </w:p>
        <w:p w14:paraId="6C85C940" w14:textId="77777777" w:rsidR="00C169B1" w:rsidRDefault="00C169B1">
          <w:pPr>
            <w:pStyle w:val="TOC1"/>
            <w:rPr>
              <w:rFonts w:eastAsiaTheme="minorEastAsia" w:cstheme="minorBidi"/>
              <w:b w:val="0"/>
              <w:bCs w:val="0"/>
              <w:noProof/>
              <w:lang w:val="en-US"/>
            </w:rPr>
          </w:pPr>
          <w:hyperlink w:anchor="_Toc57564723" w:history="1">
            <w:r w:rsidRPr="002649A3">
              <w:rPr>
                <w:rStyle w:val="Hyperlink"/>
                <w:noProof/>
              </w:rPr>
              <w:t>CHAPTER 1: THE BURDEN OF NON-COMMUNICABLE DISEASES</w:t>
            </w:r>
            <w:r>
              <w:rPr>
                <w:noProof/>
                <w:webHidden/>
              </w:rPr>
              <w:tab/>
            </w:r>
            <w:r>
              <w:rPr>
                <w:noProof/>
                <w:webHidden/>
              </w:rPr>
              <w:fldChar w:fldCharType="begin"/>
            </w:r>
            <w:r>
              <w:rPr>
                <w:noProof/>
                <w:webHidden/>
              </w:rPr>
              <w:instrText xml:space="preserve"> PAGEREF _Toc57564723 \h </w:instrText>
            </w:r>
            <w:r>
              <w:rPr>
                <w:noProof/>
                <w:webHidden/>
              </w:rPr>
            </w:r>
            <w:r>
              <w:rPr>
                <w:noProof/>
                <w:webHidden/>
              </w:rPr>
              <w:fldChar w:fldCharType="separate"/>
            </w:r>
            <w:r>
              <w:rPr>
                <w:noProof/>
                <w:webHidden/>
              </w:rPr>
              <w:t>10</w:t>
            </w:r>
            <w:r>
              <w:rPr>
                <w:noProof/>
                <w:webHidden/>
              </w:rPr>
              <w:fldChar w:fldCharType="end"/>
            </w:r>
          </w:hyperlink>
        </w:p>
        <w:p w14:paraId="63868440" w14:textId="77777777" w:rsidR="00C169B1" w:rsidRDefault="00C169B1">
          <w:pPr>
            <w:pStyle w:val="TOC2"/>
            <w:tabs>
              <w:tab w:val="left" w:pos="800"/>
              <w:tab w:val="right" w:leader="dot" w:pos="9010"/>
            </w:tabs>
            <w:rPr>
              <w:rFonts w:eastAsiaTheme="minorEastAsia" w:cstheme="minorBidi"/>
              <w:b w:val="0"/>
              <w:bCs w:val="0"/>
              <w:noProof/>
              <w:sz w:val="24"/>
              <w:szCs w:val="24"/>
              <w:lang w:val="en-US"/>
            </w:rPr>
          </w:pPr>
          <w:hyperlink w:anchor="_Toc57564724" w:history="1">
            <w:r w:rsidRPr="002649A3">
              <w:rPr>
                <w:rStyle w:val="Hyperlink"/>
                <w:noProof/>
              </w:rPr>
              <w:t>1.1</w:t>
            </w:r>
            <w:r>
              <w:rPr>
                <w:rFonts w:eastAsiaTheme="minorEastAsia" w:cstheme="minorBidi"/>
                <w:b w:val="0"/>
                <w:bCs w:val="0"/>
                <w:noProof/>
                <w:sz w:val="24"/>
                <w:szCs w:val="24"/>
                <w:lang w:val="en-US"/>
              </w:rPr>
              <w:tab/>
            </w:r>
            <w:r w:rsidRPr="002649A3">
              <w:rPr>
                <w:rStyle w:val="Hyperlink"/>
                <w:noProof/>
              </w:rPr>
              <w:t>INTRODUCTION</w:t>
            </w:r>
            <w:r>
              <w:rPr>
                <w:noProof/>
                <w:webHidden/>
              </w:rPr>
              <w:tab/>
            </w:r>
            <w:r>
              <w:rPr>
                <w:noProof/>
                <w:webHidden/>
              </w:rPr>
              <w:fldChar w:fldCharType="begin"/>
            </w:r>
            <w:r>
              <w:rPr>
                <w:noProof/>
                <w:webHidden/>
              </w:rPr>
              <w:instrText xml:space="preserve"> PAGEREF _Toc57564724 \h </w:instrText>
            </w:r>
            <w:r>
              <w:rPr>
                <w:noProof/>
                <w:webHidden/>
              </w:rPr>
            </w:r>
            <w:r>
              <w:rPr>
                <w:noProof/>
                <w:webHidden/>
              </w:rPr>
              <w:fldChar w:fldCharType="separate"/>
            </w:r>
            <w:r>
              <w:rPr>
                <w:noProof/>
                <w:webHidden/>
              </w:rPr>
              <w:t>10</w:t>
            </w:r>
            <w:r>
              <w:rPr>
                <w:noProof/>
                <w:webHidden/>
              </w:rPr>
              <w:fldChar w:fldCharType="end"/>
            </w:r>
          </w:hyperlink>
        </w:p>
        <w:p w14:paraId="3A8C6996" w14:textId="77777777" w:rsidR="00C169B1" w:rsidRDefault="00C169B1">
          <w:pPr>
            <w:pStyle w:val="TOC2"/>
            <w:tabs>
              <w:tab w:val="left" w:pos="800"/>
              <w:tab w:val="right" w:leader="dot" w:pos="9010"/>
            </w:tabs>
            <w:rPr>
              <w:rFonts w:eastAsiaTheme="minorEastAsia" w:cstheme="minorBidi"/>
              <w:b w:val="0"/>
              <w:bCs w:val="0"/>
              <w:noProof/>
              <w:sz w:val="24"/>
              <w:szCs w:val="24"/>
              <w:lang w:val="en-US"/>
            </w:rPr>
          </w:pPr>
          <w:hyperlink w:anchor="_Toc57564725" w:history="1">
            <w:r w:rsidRPr="002649A3">
              <w:rPr>
                <w:rStyle w:val="Hyperlink"/>
                <w:noProof/>
              </w:rPr>
              <w:t>1.2</w:t>
            </w:r>
            <w:r>
              <w:rPr>
                <w:rFonts w:eastAsiaTheme="minorEastAsia" w:cstheme="minorBidi"/>
                <w:b w:val="0"/>
                <w:bCs w:val="0"/>
                <w:noProof/>
                <w:sz w:val="24"/>
                <w:szCs w:val="24"/>
                <w:lang w:val="en-US"/>
              </w:rPr>
              <w:tab/>
            </w:r>
            <w:r w:rsidRPr="002649A3">
              <w:rPr>
                <w:rStyle w:val="Hyperlink"/>
                <w:noProof/>
              </w:rPr>
              <w:t>STATUS, TRENDS AND DETERMINANTS OF MAIN NCDs</w:t>
            </w:r>
            <w:r>
              <w:rPr>
                <w:noProof/>
                <w:webHidden/>
              </w:rPr>
              <w:tab/>
            </w:r>
            <w:r>
              <w:rPr>
                <w:noProof/>
                <w:webHidden/>
              </w:rPr>
              <w:fldChar w:fldCharType="begin"/>
            </w:r>
            <w:r>
              <w:rPr>
                <w:noProof/>
                <w:webHidden/>
              </w:rPr>
              <w:instrText xml:space="preserve"> PAGEREF _Toc57564725 \h </w:instrText>
            </w:r>
            <w:r>
              <w:rPr>
                <w:noProof/>
                <w:webHidden/>
              </w:rPr>
            </w:r>
            <w:r>
              <w:rPr>
                <w:noProof/>
                <w:webHidden/>
              </w:rPr>
              <w:fldChar w:fldCharType="separate"/>
            </w:r>
            <w:r>
              <w:rPr>
                <w:noProof/>
                <w:webHidden/>
              </w:rPr>
              <w:t>11</w:t>
            </w:r>
            <w:r>
              <w:rPr>
                <w:noProof/>
                <w:webHidden/>
              </w:rPr>
              <w:fldChar w:fldCharType="end"/>
            </w:r>
          </w:hyperlink>
        </w:p>
        <w:p w14:paraId="37BB6D45" w14:textId="77777777" w:rsidR="00C169B1" w:rsidRDefault="00C169B1">
          <w:pPr>
            <w:pStyle w:val="TOC2"/>
            <w:tabs>
              <w:tab w:val="left" w:pos="800"/>
              <w:tab w:val="right" w:leader="dot" w:pos="9010"/>
            </w:tabs>
            <w:rPr>
              <w:rFonts w:eastAsiaTheme="minorEastAsia" w:cstheme="minorBidi"/>
              <w:b w:val="0"/>
              <w:bCs w:val="0"/>
              <w:noProof/>
              <w:sz w:val="24"/>
              <w:szCs w:val="24"/>
              <w:lang w:val="en-US"/>
            </w:rPr>
          </w:pPr>
          <w:hyperlink w:anchor="_Toc57564726" w:history="1">
            <w:r w:rsidRPr="002649A3">
              <w:rPr>
                <w:rStyle w:val="Hyperlink"/>
                <w:noProof/>
              </w:rPr>
              <w:t>1.3</w:t>
            </w:r>
            <w:r>
              <w:rPr>
                <w:rFonts w:eastAsiaTheme="minorEastAsia" w:cstheme="minorBidi"/>
                <w:b w:val="0"/>
                <w:bCs w:val="0"/>
                <w:noProof/>
                <w:sz w:val="24"/>
                <w:szCs w:val="24"/>
                <w:lang w:val="en-US"/>
              </w:rPr>
              <w:tab/>
            </w:r>
            <w:r w:rsidRPr="002649A3">
              <w:rPr>
                <w:rStyle w:val="Hyperlink"/>
                <w:noProof/>
              </w:rPr>
              <w:t>1.3 RISK FACTORS FOR NCDs</w:t>
            </w:r>
            <w:r>
              <w:rPr>
                <w:noProof/>
                <w:webHidden/>
              </w:rPr>
              <w:tab/>
            </w:r>
            <w:r>
              <w:rPr>
                <w:noProof/>
                <w:webHidden/>
              </w:rPr>
              <w:fldChar w:fldCharType="begin"/>
            </w:r>
            <w:r>
              <w:rPr>
                <w:noProof/>
                <w:webHidden/>
              </w:rPr>
              <w:instrText xml:space="preserve"> PAGEREF _Toc57564726 \h </w:instrText>
            </w:r>
            <w:r>
              <w:rPr>
                <w:noProof/>
                <w:webHidden/>
              </w:rPr>
            </w:r>
            <w:r>
              <w:rPr>
                <w:noProof/>
                <w:webHidden/>
              </w:rPr>
              <w:fldChar w:fldCharType="separate"/>
            </w:r>
            <w:r>
              <w:rPr>
                <w:noProof/>
                <w:webHidden/>
              </w:rPr>
              <w:t>13</w:t>
            </w:r>
            <w:r>
              <w:rPr>
                <w:noProof/>
                <w:webHidden/>
              </w:rPr>
              <w:fldChar w:fldCharType="end"/>
            </w:r>
          </w:hyperlink>
        </w:p>
        <w:p w14:paraId="2C5BB860" w14:textId="77777777" w:rsidR="00C169B1" w:rsidRDefault="00C169B1">
          <w:pPr>
            <w:pStyle w:val="TOC2"/>
            <w:tabs>
              <w:tab w:val="right" w:leader="dot" w:pos="9010"/>
            </w:tabs>
            <w:rPr>
              <w:rFonts w:eastAsiaTheme="minorEastAsia" w:cstheme="minorBidi"/>
              <w:b w:val="0"/>
              <w:bCs w:val="0"/>
              <w:noProof/>
              <w:sz w:val="24"/>
              <w:szCs w:val="24"/>
              <w:lang w:val="en-US"/>
            </w:rPr>
          </w:pPr>
          <w:hyperlink w:anchor="_Toc57564727" w:history="1">
            <w:r w:rsidRPr="002649A3">
              <w:rPr>
                <w:rStyle w:val="Hyperlink"/>
                <w:noProof/>
              </w:rPr>
              <w:t>1.4 ECONOMIC BURDEN OF NCDS</w:t>
            </w:r>
            <w:r>
              <w:rPr>
                <w:noProof/>
                <w:webHidden/>
              </w:rPr>
              <w:tab/>
            </w:r>
            <w:r>
              <w:rPr>
                <w:noProof/>
                <w:webHidden/>
              </w:rPr>
              <w:fldChar w:fldCharType="begin"/>
            </w:r>
            <w:r>
              <w:rPr>
                <w:noProof/>
                <w:webHidden/>
              </w:rPr>
              <w:instrText xml:space="preserve"> PAGEREF _Toc57564727 \h </w:instrText>
            </w:r>
            <w:r>
              <w:rPr>
                <w:noProof/>
                <w:webHidden/>
              </w:rPr>
            </w:r>
            <w:r>
              <w:rPr>
                <w:noProof/>
                <w:webHidden/>
              </w:rPr>
              <w:fldChar w:fldCharType="separate"/>
            </w:r>
            <w:r>
              <w:rPr>
                <w:noProof/>
                <w:webHidden/>
              </w:rPr>
              <w:t>15</w:t>
            </w:r>
            <w:r>
              <w:rPr>
                <w:noProof/>
                <w:webHidden/>
              </w:rPr>
              <w:fldChar w:fldCharType="end"/>
            </w:r>
          </w:hyperlink>
        </w:p>
        <w:p w14:paraId="55BCF937" w14:textId="77777777" w:rsidR="00C169B1" w:rsidRDefault="00C169B1">
          <w:pPr>
            <w:pStyle w:val="TOC2"/>
            <w:tabs>
              <w:tab w:val="right" w:leader="dot" w:pos="9010"/>
            </w:tabs>
            <w:rPr>
              <w:rFonts w:eastAsiaTheme="minorEastAsia" w:cstheme="minorBidi"/>
              <w:b w:val="0"/>
              <w:bCs w:val="0"/>
              <w:noProof/>
              <w:sz w:val="24"/>
              <w:szCs w:val="24"/>
              <w:lang w:val="en-US"/>
            </w:rPr>
          </w:pPr>
          <w:hyperlink w:anchor="_Toc57564728" w:history="1">
            <w:r w:rsidRPr="002649A3">
              <w:rPr>
                <w:rStyle w:val="Hyperlink"/>
                <w:noProof/>
              </w:rPr>
              <w:t>1. 5 CURRENT RESPONSES TO NCDs IN SOUTH AFRICA</w:t>
            </w:r>
            <w:r>
              <w:rPr>
                <w:noProof/>
                <w:webHidden/>
              </w:rPr>
              <w:tab/>
            </w:r>
            <w:r>
              <w:rPr>
                <w:noProof/>
                <w:webHidden/>
              </w:rPr>
              <w:fldChar w:fldCharType="begin"/>
            </w:r>
            <w:r>
              <w:rPr>
                <w:noProof/>
                <w:webHidden/>
              </w:rPr>
              <w:instrText xml:space="preserve"> PAGEREF _Toc57564728 \h </w:instrText>
            </w:r>
            <w:r>
              <w:rPr>
                <w:noProof/>
                <w:webHidden/>
              </w:rPr>
            </w:r>
            <w:r>
              <w:rPr>
                <w:noProof/>
                <w:webHidden/>
              </w:rPr>
              <w:fldChar w:fldCharType="separate"/>
            </w:r>
            <w:r>
              <w:rPr>
                <w:noProof/>
                <w:webHidden/>
              </w:rPr>
              <w:t>15</w:t>
            </w:r>
            <w:r>
              <w:rPr>
                <w:noProof/>
                <w:webHidden/>
              </w:rPr>
              <w:fldChar w:fldCharType="end"/>
            </w:r>
          </w:hyperlink>
        </w:p>
        <w:p w14:paraId="4DB1919D" w14:textId="77777777" w:rsidR="00C169B1" w:rsidRDefault="00C169B1">
          <w:pPr>
            <w:pStyle w:val="TOC1"/>
            <w:rPr>
              <w:rFonts w:eastAsiaTheme="minorEastAsia" w:cstheme="minorBidi"/>
              <w:b w:val="0"/>
              <w:bCs w:val="0"/>
              <w:noProof/>
              <w:lang w:val="en-US"/>
            </w:rPr>
          </w:pPr>
          <w:hyperlink w:anchor="_Toc57564729" w:history="1">
            <w:r w:rsidRPr="002649A3">
              <w:rPr>
                <w:rStyle w:val="Hyperlink"/>
                <w:noProof/>
                <w:lang w:val="en-GB"/>
              </w:rPr>
              <w:t>CHAPTER 2:  NATIONAL STRATEGIC PLAN FOR NCDs</w:t>
            </w:r>
            <w:r>
              <w:rPr>
                <w:noProof/>
                <w:webHidden/>
              </w:rPr>
              <w:tab/>
            </w:r>
            <w:r>
              <w:rPr>
                <w:noProof/>
                <w:webHidden/>
              </w:rPr>
              <w:fldChar w:fldCharType="begin"/>
            </w:r>
            <w:r>
              <w:rPr>
                <w:noProof/>
                <w:webHidden/>
              </w:rPr>
              <w:instrText xml:space="preserve"> PAGEREF _Toc57564729 \h </w:instrText>
            </w:r>
            <w:r>
              <w:rPr>
                <w:noProof/>
                <w:webHidden/>
              </w:rPr>
            </w:r>
            <w:r>
              <w:rPr>
                <w:noProof/>
                <w:webHidden/>
              </w:rPr>
              <w:fldChar w:fldCharType="separate"/>
            </w:r>
            <w:r>
              <w:rPr>
                <w:noProof/>
                <w:webHidden/>
              </w:rPr>
              <w:t>17</w:t>
            </w:r>
            <w:r>
              <w:rPr>
                <w:noProof/>
                <w:webHidden/>
              </w:rPr>
              <w:fldChar w:fldCharType="end"/>
            </w:r>
          </w:hyperlink>
        </w:p>
        <w:p w14:paraId="302C1DAF" w14:textId="77777777" w:rsidR="00C169B1" w:rsidRDefault="00C169B1">
          <w:pPr>
            <w:pStyle w:val="TOC2"/>
            <w:tabs>
              <w:tab w:val="left" w:pos="800"/>
              <w:tab w:val="right" w:leader="dot" w:pos="9010"/>
            </w:tabs>
            <w:rPr>
              <w:rFonts w:eastAsiaTheme="minorEastAsia" w:cstheme="minorBidi"/>
              <w:b w:val="0"/>
              <w:bCs w:val="0"/>
              <w:noProof/>
              <w:sz w:val="24"/>
              <w:szCs w:val="24"/>
              <w:lang w:val="en-US"/>
            </w:rPr>
          </w:pPr>
          <w:hyperlink w:anchor="_Toc57564730" w:history="1">
            <w:r w:rsidRPr="002649A3">
              <w:rPr>
                <w:rStyle w:val="Hyperlink"/>
                <w:noProof/>
                <w:lang w:val="en-GB"/>
              </w:rPr>
              <w:t>2.1</w:t>
            </w:r>
            <w:r>
              <w:rPr>
                <w:rFonts w:eastAsiaTheme="minorEastAsia" w:cstheme="minorBidi"/>
                <w:b w:val="0"/>
                <w:bCs w:val="0"/>
                <w:noProof/>
                <w:sz w:val="24"/>
                <w:szCs w:val="24"/>
                <w:lang w:val="en-US"/>
              </w:rPr>
              <w:tab/>
            </w:r>
            <w:r w:rsidRPr="002649A3">
              <w:rPr>
                <w:rStyle w:val="Hyperlink"/>
                <w:noProof/>
                <w:lang w:val="en-GB"/>
              </w:rPr>
              <w:t>VISION</w:t>
            </w:r>
            <w:r>
              <w:rPr>
                <w:noProof/>
                <w:webHidden/>
              </w:rPr>
              <w:tab/>
            </w:r>
            <w:r>
              <w:rPr>
                <w:noProof/>
                <w:webHidden/>
              </w:rPr>
              <w:fldChar w:fldCharType="begin"/>
            </w:r>
            <w:r>
              <w:rPr>
                <w:noProof/>
                <w:webHidden/>
              </w:rPr>
              <w:instrText xml:space="preserve"> PAGEREF _Toc57564730 \h </w:instrText>
            </w:r>
            <w:r>
              <w:rPr>
                <w:noProof/>
                <w:webHidden/>
              </w:rPr>
            </w:r>
            <w:r>
              <w:rPr>
                <w:noProof/>
                <w:webHidden/>
              </w:rPr>
              <w:fldChar w:fldCharType="separate"/>
            </w:r>
            <w:r>
              <w:rPr>
                <w:noProof/>
                <w:webHidden/>
              </w:rPr>
              <w:t>17</w:t>
            </w:r>
            <w:r>
              <w:rPr>
                <w:noProof/>
                <w:webHidden/>
              </w:rPr>
              <w:fldChar w:fldCharType="end"/>
            </w:r>
          </w:hyperlink>
        </w:p>
        <w:p w14:paraId="277BA0C3" w14:textId="77777777" w:rsidR="00C169B1" w:rsidRDefault="00C169B1">
          <w:pPr>
            <w:pStyle w:val="TOC2"/>
            <w:tabs>
              <w:tab w:val="left" w:pos="800"/>
              <w:tab w:val="right" w:leader="dot" w:pos="9010"/>
            </w:tabs>
            <w:rPr>
              <w:rFonts w:eastAsiaTheme="minorEastAsia" w:cstheme="minorBidi"/>
              <w:b w:val="0"/>
              <w:bCs w:val="0"/>
              <w:noProof/>
              <w:sz w:val="24"/>
              <w:szCs w:val="24"/>
              <w:lang w:val="en-US"/>
            </w:rPr>
          </w:pPr>
          <w:hyperlink w:anchor="_Toc57564731" w:history="1">
            <w:r w:rsidRPr="002649A3">
              <w:rPr>
                <w:rStyle w:val="Hyperlink"/>
                <w:noProof/>
                <w:lang w:val="en-GB"/>
              </w:rPr>
              <w:t>2.2</w:t>
            </w:r>
            <w:r>
              <w:rPr>
                <w:rFonts w:eastAsiaTheme="minorEastAsia" w:cstheme="minorBidi"/>
                <w:b w:val="0"/>
                <w:bCs w:val="0"/>
                <w:noProof/>
                <w:sz w:val="24"/>
                <w:szCs w:val="24"/>
                <w:lang w:val="en-US"/>
              </w:rPr>
              <w:tab/>
            </w:r>
            <w:r w:rsidRPr="002649A3">
              <w:rPr>
                <w:rStyle w:val="Hyperlink"/>
                <w:noProof/>
                <w:lang w:val="en-GB"/>
              </w:rPr>
              <w:t>MISSION</w:t>
            </w:r>
            <w:r>
              <w:rPr>
                <w:noProof/>
                <w:webHidden/>
              </w:rPr>
              <w:tab/>
            </w:r>
            <w:r>
              <w:rPr>
                <w:noProof/>
                <w:webHidden/>
              </w:rPr>
              <w:fldChar w:fldCharType="begin"/>
            </w:r>
            <w:r>
              <w:rPr>
                <w:noProof/>
                <w:webHidden/>
              </w:rPr>
              <w:instrText xml:space="preserve"> PAGEREF _Toc57564731 \h </w:instrText>
            </w:r>
            <w:r>
              <w:rPr>
                <w:noProof/>
                <w:webHidden/>
              </w:rPr>
            </w:r>
            <w:r>
              <w:rPr>
                <w:noProof/>
                <w:webHidden/>
              </w:rPr>
              <w:fldChar w:fldCharType="separate"/>
            </w:r>
            <w:r>
              <w:rPr>
                <w:noProof/>
                <w:webHidden/>
              </w:rPr>
              <w:t>17</w:t>
            </w:r>
            <w:r>
              <w:rPr>
                <w:noProof/>
                <w:webHidden/>
              </w:rPr>
              <w:fldChar w:fldCharType="end"/>
            </w:r>
          </w:hyperlink>
        </w:p>
        <w:p w14:paraId="4CD318AE" w14:textId="77777777" w:rsidR="00C169B1" w:rsidRDefault="00C169B1">
          <w:pPr>
            <w:pStyle w:val="TOC2"/>
            <w:tabs>
              <w:tab w:val="left" w:pos="800"/>
              <w:tab w:val="right" w:leader="dot" w:pos="9010"/>
            </w:tabs>
            <w:rPr>
              <w:rFonts w:eastAsiaTheme="minorEastAsia" w:cstheme="minorBidi"/>
              <w:b w:val="0"/>
              <w:bCs w:val="0"/>
              <w:noProof/>
              <w:sz w:val="24"/>
              <w:szCs w:val="24"/>
              <w:lang w:val="en-US"/>
            </w:rPr>
          </w:pPr>
          <w:hyperlink w:anchor="_Toc57564732" w:history="1">
            <w:r w:rsidRPr="002649A3">
              <w:rPr>
                <w:rStyle w:val="Hyperlink"/>
                <w:noProof/>
                <w:lang w:val="en-GB"/>
              </w:rPr>
              <w:t>2.3</w:t>
            </w:r>
            <w:r>
              <w:rPr>
                <w:rFonts w:eastAsiaTheme="minorEastAsia" w:cstheme="minorBidi"/>
                <w:b w:val="0"/>
                <w:bCs w:val="0"/>
                <w:noProof/>
                <w:sz w:val="24"/>
                <w:szCs w:val="24"/>
                <w:lang w:val="en-US"/>
              </w:rPr>
              <w:tab/>
            </w:r>
            <w:r w:rsidRPr="002649A3">
              <w:rPr>
                <w:rStyle w:val="Hyperlink"/>
                <w:noProof/>
                <w:lang w:val="en-GB"/>
              </w:rPr>
              <w:t>NATIONAL NCDs GOALS AND TARGETS</w:t>
            </w:r>
            <w:r>
              <w:rPr>
                <w:noProof/>
                <w:webHidden/>
              </w:rPr>
              <w:tab/>
            </w:r>
            <w:r>
              <w:rPr>
                <w:noProof/>
                <w:webHidden/>
              </w:rPr>
              <w:fldChar w:fldCharType="begin"/>
            </w:r>
            <w:r>
              <w:rPr>
                <w:noProof/>
                <w:webHidden/>
              </w:rPr>
              <w:instrText xml:space="preserve"> PAGEREF _Toc57564732 \h </w:instrText>
            </w:r>
            <w:r>
              <w:rPr>
                <w:noProof/>
                <w:webHidden/>
              </w:rPr>
            </w:r>
            <w:r>
              <w:rPr>
                <w:noProof/>
                <w:webHidden/>
              </w:rPr>
              <w:fldChar w:fldCharType="separate"/>
            </w:r>
            <w:r>
              <w:rPr>
                <w:noProof/>
                <w:webHidden/>
              </w:rPr>
              <w:t>17</w:t>
            </w:r>
            <w:r>
              <w:rPr>
                <w:noProof/>
                <w:webHidden/>
              </w:rPr>
              <w:fldChar w:fldCharType="end"/>
            </w:r>
          </w:hyperlink>
        </w:p>
        <w:p w14:paraId="59669BC2" w14:textId="77777777" w:rsidR="00C169B1" w:rsidRDefault="00C169B1">
          <w:pPr>
            <w:pStyle w:val="TOC2"/>
            <w:tabs>
              <w:tab w:val="left" w:pos="800"/>
              <w:tab w:val="right" w:leader="dot" w:pos="9010"/>
            </w:tabs>
            <w:rPr>
              <w:rFonts w:eastAsiaTheme="minorEastAsia" w:cstheme="minorBidi"/>
              <w:b w:val="0"/>
              <w:bCs w:val="0"/>
              <w:noProof/>
              <w:sz w:val="24"/>
              <w:szCs w:val="24"/>
              <w:lang w:val="en-US"/>
            </w:rPr>
          </w:pPr>
          <w:hyperlink w:anchor="_Toc57564733" w:history="1">
            <w:r w:rsidRPr="002649A3">
              <w:rPr>
                <w:rStyle w:val="Hyperlink"/>
                <w:noProof/>
                <w:lang w:val="en-GB"/>
              </w:rPr>
              <w:t>2.4</w:t>
            </w:r>
            <w:r>
              <w:rPr>
                <w:rFonts w:eastAsiaTheme="minorEastAsia" w:cstheme="minorBidi"/>
                <w:b w:val="0"/>
                <w:bCs w:val="0"/>
                <w:noProof/>
                <w:sz w:val="24"/>
                <w:szCs w:val="24"/>
                <w:lang w:val="en-US"/>
              </w:rPr>
              <w:tab/>
            </w:r>
            <w:r w:rsidRPr="002649A3">
              <w:rPr>
                <w:rStyle w:val="Hyperlink"/>
                <w:noProof/>
                <w:lang w:val="en-GB"/>
              </w:rPr>
              <w:t xml:space="preserve">FOUNDATION PRINCIPLES FOR ACTION </w:t>
            </w:r>
            <w:r>
              <w:rPr>
                <w:noProof/>
                <w:webHidden/>
              </w:rPr>
              <w:tab/>
            </w:r>
            <w:r>
              <w:rPr>
                <w:noProof/>
                <w:webHidden/>
              </w:rPr>
              <w:fldChar w:fldCharType="begin"/>
            </w:r>
            <w:r>
              <w:rPr>
                <w:noProof/>
                <w:webHidden/>
              </w:rPr>
              <w:instrText xml:space="preserve"> PAGEREF _Toc57564733 \h </w:instrText>
            </w:r>
            <w:r>
              <w:rPr>
                <w:noProof/>
                <w:webHidden/>
              </w:rPr>
            </w:r>
            <w:r>
              <w:rPr>
                <w:noProof/>
                <w:webHidden/>
              </w:rPr>
              <w:fldChar w:fldCharType="separate"/>
            </w:r>
            <w:r>
              <w:rPr>
                <w:noProof/>
                <w:webHidden/>
              </w:rPr>
              <w:t>19</w:t>
            </w:r>
            <w:r>
              <w:rPr>
                <w:noProof/>
                <w:webHidden/>
              </w:rPr>
              <w:fldChar w:fldCharType="end"/>
            </w:r>
          </w:hyperlink>
        </w:p>
        <w:p w14:paraId="5072456E" w14:textId="77777777" w:rsidR="00C169B1" w:rsidRDefault="00C169B1">
          <w:pPr>
            <w:pStyle w:val="TOC3"/>
            <w:tabs>
              <w:tab w:val="left" w:pos="1200"/>
              <w:tab w:val="right" w:leader="dot" w:pos="9010"/>
            </w:tabs>
            <w:rPr>
              <w:rFonts w:eastAsiaTheme="minorEastAsia" w:cstheme="minorBidi"/>
              <w:noProof/>
              <w:sz w:val="24"/>
              <w:szCs w:val="24"/>
              <w:lang w:val="en-US"/>
            </w:rPr>
          </w:pPr>
          <w:hyperlink w:anchor="_Toc57564734" w:history="1">
            <w:r w:rsidRPr="002649A3">
              <w:rPr>
                <w:rStyle w:val="Hyperlink"/>
                <w:noProof/>
                <w:lang w:val="en-GB"/>
              </w:rPr>
              <w:t>2.4.1</w:t>
            </w:r>
            <w:r>
              <w:rPr>
                <w:rFonts w:eastAsiaTheme="minorEastAsia" w:cstheme="minorBidi"/>
                <w:noProof/>
                <w:sz w:val="24"/>
                <w:szCs w:val="24"/>
                <w:lang w:val="en-US"/>
              </w:rPr>
              <w:tab/>
            </w:r>
            <w:r w:rsidRPr="002649A3">
              <w:rPr>
                <w:rStyle w:val="Hyperlink"/>
                <w:noProof/>
              </w:rPr>
              <w:t>Human-Rights</w:t>
            </w:r>
            <w:r>
              <w:rPr>
                <w:noProof/>
                <w:webHidden/>
              </w:rPr>
              <w:tab/>
            </w:r>
            <w:r>
              <w:rPr>
                <w:noProof/>
                <w:webHidden/>
              </w:rPr>
              <w:fldChar w:fldCharType="begin"/>
            </w:r>
            <w:r>
              <w:rPr>
                <w:noProof/>
                <w:webHidden/>
              </w:rPr>
              <w:instrText xml:space="preserve"> PAGEREF _Toc57564734 \h </w:instrText>
            </w:r>
            <w:r>
              <w:rPr>
                <w:noProof/>
                <w:webHidden/>
              </w:rPr>
            </w:r>
            <w:r>
              <w:rPr>
                <w:noProof/>
                <w:webHidden/>
              </w:rPr>
              <w:fldChar w:fldCharType="separate"/>
            </w:r>
            <w:r>
              <w:rPr>
                <w:noProof/>
                <w:webHidden/>
              </w:rPr>
              <w:t>20</w:t>
            </w:r>
            <w:r>
              <w:rPr>
                <w:noProof/>
                <w:webHidden/>
              </w:rPr>
              <w:fldChar w:fldCharType="end"/>
            </w:r>
          </w:hyperlink>
        </w:p>
        <w:p w14:paraId="4ADE72A3" w14:textId="77777777" w:rsidR="00C169B1" w:rsidRDefault="00C169B1">
          <w:pPr>
            <w:pStyle w:val="TOC1"/>
            <w:rPr>
              <w:rFonts w:eastAsiaTheme="minorEastAsia" w:cstheme="minorBidi"/>
              <w:b w:val="0"/>
              <w:bCs w:val="0"/>
              <w:noProof/>
              <w:lang w:val="en-US"/>
            </w:rPr>
          </w:pPr>
          <w:hyperlink w:anchor="_Toc57564735" w:history="1">
            <w:r w:rsidRPr="002649A3">
              <w:rPr>
                <w:rStyle w:val="Hyperlink"/>
                <w:noProof/>
              </w:rPr>
              <w:t>CHAPTER 3:  STRATEGIC OBJECTIVES</w:t>
            </w:r>
            <w:r>
              <w:rPr>
                <w:noProof/>
                <w:webHidden/>
              </w:rPr>
              <w:tab/>
            </w:r>
            <w:r>
              <w:rPr>
                <w:noProof/>
                <w:webHidden/>
              </w:rPr>
              <w:fldChar w:fldCharType="begin"/>
            </w:r>
            <w:r>
              <w:rPr>
                <w:noProof/>
                <w:webHidden/>
              </w:rPr>
              <w:instrText xml:space="preserve"> PAGEREF _Toc57564735 \h </w:instrText>
            </w:r>
            <w:r>
              <w:rPr>
                <w:noProof/>
                <w:webHidden/>
              </w:rPr>
            </w:r>
            <w:r>
              <w:rPr>
                <w:noProof/>
                <w:webHidden/>
              </w:rPr>
              <w:fldChar w:fldCharType="separate"/>
            </w:r>
            <w:r>
              <w:rPr>
                <w:noProof/>
                <w:webHidden/>
              </w:rPr>
              <w:t>27</w:t>
            </w:r>
            <w:r>
              <w:rPr>
                <w:noProof/>
                <w:webHidden/>
              </w:rPr>
              <w:fldChar w:fldCharType="end"/>
            </w:r>
          </w:hyperlink>
        </w:p>
        <w:p w14:paraId="52E0C3B6" w14:textId="77777777" w:rsidR="00C169B1" w:rsidRDefault="00C169B1">
          <w:pPr>
            <w:pStyle w:val="TOC2"/>
            <w:tabs>
              <w:tab w:val="left" w:pos="800"/>
              <w:tab w:val="right" w:leader="dot" w:pos="9010"/>
            </w:tabs>
            <w:rPr>
              <w:rFonts w:eastAsiaTheme="minorEastAsia" w:cstheme="minorBidi"/>
              <w:b w:val="0"/>
              <w:bCs w:val="0"/>
              <w:noProof/>
              <w:sz w:val="24"/>
              <w:szCs w:val="24"/>
              <w:lang w:val="en-US"/>
            </w:rPr>
          </w:pPr>
          <w:hyperlink w:anchor="_Toc57564736" w:history="1">
            <w:r w:rsidRPr="002649A3">
              <w:rPr>
                <w:rStyle w:val="Hyperlink"/>
                <w:noProof/>
              </w:rPr>
              <w:t>3.1</w:t>
            </w:r>
            <w:r>
              <w:rPr>
                <w:rFonts w:eastAsiaTheme="minorEastAsia" w:cstheme="minorBidi"/>
                <w:b w:val="0"/>
                <w:bCs w:val="0"/>
                <w:noProof/>
                <w:sz w:val="24"/>
                <w:szCs w:val="24"/>
                <w:lang w:val="en-US"/>
              </w:rPr>
              <w:tab/>
            </w:r>
            <w:r w:rsidRPr="002649A3">
              <w:rPr>
                <w:rStyle w:val="Hyperlink"/>
                <w:noProof/>
              </w:rPr>
              <w:t>STRATEGIC OBJECTIVES</w:t>
            </w:r>
            <w:r>
              <w:rPr>
                <w:noProof/>
                <w:webHidden/>
              </w:rPr>
              <w:tab/>
            </w:r>
            <w:r>
              <w:rPr>
                <w:noProof/>
                <w:webHidden/>
              </w:rPr>
              <w:fldChar w:fldCharType="begin"/>
            </w:r>
            <w:r>
              <w:rPr>
                <w:noProof/>
                <w:webHidden/>
              </w:rPr>
              <w:instrText xml:space="preserve"> PAGEREF _Toc57564736 \h </w:instrText>
            </w:r>
            <w:r>
              <w:rPr>
                <w:noProof/>
                <w:webHidden/>
              </w:rPr>
            </w:r>
            <w:r>
              <w:rPr>
                <w:noProof/>
                <w:webHidden/>
              </w:rPr>
              <w:fldChar w:fldCharType="separate"/>
            </w:r>
            <w:r>
              <w:rPr>
                <w:noProof/>
                <w:webHidden/>
              </w:rPr>
              <w:t>27</w:t>
            </w:r>
            <w:r>
              <w:rPr>
                <w:noProof/>
                <w:webHidden/>
              </w:rPr>
              <w:fldChar w:fldCharType="end"/>
            </w:r>
          </w:hyperlink>
        </w:p>
        <w:p w14:paraId="13C0F78F" w14:textId="77777777" w:rsidR="00C169B1" w:rsidRDefault="00C169B1">
          <w:pPr>
            <w:pStyle w:val="TOC3"/>
            <w:tabs>
              <w:tab w:val="left" w:pos="1000"/>
              <w:tab w:val="right" w:leader="dot" w:pos="9010"/>
            </w:tabs>
            <w:rPr>
              <w:rFonts w:eastAsiaTheme="minorEastAsia" w:cstheme="minorBidi"/>
              <w:noProof/>
              <w:sz w:val="24"/>
              <w:szCs w:val="24"/>
              <w:lang w:val="en-US"/>
            </w:rPr>
          </w:pPr>
          <w:hyperlink w:anchor="_Toc57564737" w:history="1">
            <w:r w:rsidRPr="002649A3">
              <w:rPr>
                <w:rStyle w:val="Hyperlink"/>
                <w:noProof/>
              </w:rPr>
              <w:t>3.1</w:t>
            </w:r>
            <w:r>
              <w:rPr>
                <w:rFonts w:eastAsiaTheme="minorEastAsia" w:cstheme="minorBidi"/>
                <w:noProof/>
                <w:sz w:val="24"/>
                <w:szCs w:val="24"/>
                <w:lang w:val="en-US"/>
              </w:rPr>
              <w:tab/>
            </w:r>
            <w:r w:rsidRPr="002649A3">
              <w:rPr>
                <w:rStyle w:val="Hyperlink"/>
                <w:noProof/>
              </w:rPr>
              <w:t>STRATEGIC OBJECTIVE 1</w:t>
            </w:r>
            <w:r>
              <w:rPr>
                <w:noProof/>
                <w:webHidden/>
              </w:rPr>
              <w:tab/>
            </w:r>
            <w:r>
              <w:rPr>
                <w:noProof/>
                <w:webHidden/>
              </w:rPr>
              <w:fldChar w:fldCharType="begin"/>
            </w:r>
            <w:r>
              <w:rPr>
                <w:noProof/>
                <w:webHidden/>
              </w:rPr>
              <w:instrText xml:space="preserve"> PAGEREF _Toc57564737 \h </w:instrText>
            </w:r>
            <w:r>
              <w:rPr>
                <w:noProof/>
                <w:webHidden/>
              </w:rPr>
            </w:r>
            <w:r>
              <w:rPr>
                <w:noProof/>
                <w:webHidden/>
              </w:rPr>
              <w:fldChar w:fldCharType="separate"/>
            </w:r>
            <w:r>
              <w:rPr>
                <w:noProof/>
                <w:webHidden/>
              </w:rPr>
              <w:t>30</w:t>
            </w:r>
            <w:r>
              <w:rPr>
                <w:noProof/>
                <w:webHidden/>
              </w:rPr>
              <w:fldChar w:fldCharType="end"/>
            </w:r>
          </w:hyperlink>
        </w:p>
        <w:p w14:paraId="6CE5E5A4" w14:textId="77777777" w:rsidR="00C169B1" w:rsidRDefault="00C169B1">
          <w:pPr>
            <w:pStyle w:val="TOC2"/>
            <w:tabs>
              <w:tab w:val="left" w:pos="800"/>
              <w:tab w:val="right" w:leader="dot" w:pos="9010"/>
            </w:tabs>
            <w:rPr>
              <w:rFonts w:eastAsiaTheme="minorEastAsia" w:cstheme="minorBidi"/>
              <w:b w:val="0"/>
              <w:bCs w:val="0"/>
              <w:noProof/>
              <w:sz w:val="24"/>
              <w:szCs w:val="24"/>
              <w:lang w:val="en-US"/>
            </w:rPr>
          </w:pPr>
          <w:hyperlink w:anchor="_Toc57564738" w:history="1">
            <w:r w:rsidRPr="002649A3">
              <w:rPr>
                <w:rStyle w:val="Hyperlink"/>
                <w:noProof/>
              </w:rPr>
              <w:t>3.2</w:t>
            </w:r>
            <w:r>
              <w:rPr>
                <w:rFonts w:eastAsiaTheme="minorEastAsia" w:cstheme="minorBidi"/>
                <w:b w:val="0"/>
                <w:bCs w:val="0"/>
                <w:noProof/>
                <w:sz w:val="24"/>
                <w:szCs w:val="24"/>
                <w:lang w:val="en-US"/>
              </w:rPr>
              <w:tab/>
            </w:r>
            <w:r w:rsidRPr="002649A3">
              <w:rPr>
                <w:rStyle w:val="Hyperlink"/>
                <w:noProof/>
              </w:rPr>
              <w:t>Key strategies and actions</w:t>
            </w:r>
            <w:r>
              <w:rPr>
                <w:noProof/>
                <w:webHidden/>
              </w:rPr>
              <w:tab/>
            </w:r>
            <w:r>
              <w:rPr>
                <w:noProof/>
                <w:webHidden/>
              </w:rPr>
              <w:fldChar w:fldCharType="begin"/>
            </w:r>
            <w:r>
              <w:rPr>
                <w:noProof/>
                <w:webHidden/>
              </w:rPr>
              <w:instrText xml:space="preserve"> PAGEREF _Toc57564738 \h </w:instrText>
            </w:r>
            <w:r>
              <w:rPr>
                <w:noProof/>
                <w:webHidden/>
              </w:rPr>
            </w:r>
            <w:r>
              <w:rPr>
                <w:noProof/>
                <w:webHidden/>
              </w:rPr>
              <w:fldChar w:fldCharType="separate"/>
            </w:r>
            <w:r>
              <w:rPr>
                <w:noProof/>
                <w:webHidden/>
              </w:rPr>
              <w:t>30</w:t>
            </w:r>
            <w:r>
              <w:rPr>
                <w:noProof/>
                <w:webHidden/>
              </w:rPr>
              <w:fldChar w:fldCharType="end"/>
            </w:r>
          </w:hyperlink>
        </w:p>
        <w:p w14:paraId="4AA7A35D" w14:textId="77777777" w:rsidR="00C169B1" w:rsidRDefault="00C169B1">
          <w:pPr>
            <w:pStyle w:val="TOC3"/>
            <w:tabs>
              <w:tab w:val="left" w:pos="1000"/>
              <w:tab w:val="right" w:leader="dot" w:pos="9010"/>
            </w:tabs>
            <w:rPr>
              <w:rFonts w:eastAsiaTheme="minorEastAsia" w:cstheme="minorBidi"/>
              <w:noProof/>
              <w:sz w:val="24"/>
              <w:szCs w:val="24"/>
              <w:lang w:val="en-US"/>
            </w:rPr>
          </w:pPr>
          <w:hyperlink w:anchor="_Toc57564739" w:history="1">
            <w:r w:rsidRPr="002649A3">
              <w:rPr>
                <w:rStyle w:val="Hyperlink"/>
                <w:noProof/>
              </w:rPr>
              <w:t>3.2</w:t>
            </w:r>
            <w:r>
              <w:rPr>
                <w:rFonts w:eastAsiaTheme="minorEastAsia" w:cstheme="minorBidi"/>
                <w:noProof/>
                <w:sz w:val="24"/>
                <w:szCs w:val="24"/>
                <w:lang w:val="en-US"/>
              </w:rPr>
              <w:tab/>
            </w:r>
            <w:r w:rsidRPr="002649A3">
              <w:rPr>
                <w:rStyle w:val="Hyperlink"/>
                <w:noProof/>
              </w:rPr>
              <w:t>STRATEGIC OBJECTIVE 2</w:t>
            </w:r>
            <w:r>
              <w:rPr>
                <w:noProof/>
                <w:webHidden/>
              </w:rPr>
              <w:tab/>
            </w:r>
            <w:r>
              <w:rPr>
                <w:noProof/>
                <w:webHidden/>
              </w:rPr>
              <w:fldChar w:fldCharType="begin"/>
            </w:r>
            <w:r>
              <w:rPr>
                <w:noProof/>
                <w:webHidden/>
              </w:rPr>
              <w:instrText xml:space="preserve"> PAGEREF _Toc57564739 \h </w:instrText>
            </w:r>
            <w:r>
              <w:rPr>
                <w:noProof/>
                <w:webHidden/>
              </w:rPr>
            </w:r>
            <w:r>
              <w:rPr>
                <w:noProof/>
                <w:webHidden/>
              </w:rPr>
              <w:fldChar w:fldCharType="separate"/>
            </w:r>
            <w:r>
              <w:rPr>
                <w:noProof/>
                <w:webHidden/>
              </w:rPr>
              <w:t>31</w:t>
            </w:r>
            <w:r>
              <w:rPr>
                <w:noProof/>
                <w:webHidden/>
              </w:rPr>
              <w:fldChar w:fldCharType="end"/>
            </w:r>
          </w:hyperlink>
        </w:p>
        <w:p w14:paraId="1C32F816" w14:textId="77777777" w:rsidR="00C169B1" w:rsidRDefault="00C169B1">
          <w:pPr>
            <w:pStyle w:val="TOC3"/>
            <w:tabs>
              <w:tab w:val="left" w:pos="1000"/>
              <w:tab w:val="right" w:leader="dot" w:pos="9010"/>
            </w:tabs>
            <w:rPr>
              <w:rFonts w:eastAsiaTheme="minorEastAsia" w:cstheme="minorBidi"/>
              <w:noProof/>
              <w:sz w:val="24"/>
              <w:szCs w:val="24"/>
              <w:lang w:val="en-US"/>
            </w:rPr>
          </w:pPr>
          <w:hyperlink w:anchor="_Toc57564740" w:history="1">
            <w:r w:rsidRPr="002649A3">
              <w:rPr>
                <w:rStyle w:val="Hyperlink"/>
                <w:noProof/>
              </w:rPr>
              <w:t>3.3</w:t>
            </w:r>
            <w:r>
              <w:rPr>
                <w:rFonts w:eastAsiaTheme="minorEastAsia" w:cstheme="minorBidi"/>
                <w:noProof/>
                <w:sz w:val="24"/>
                <w:szCs w:val="24"/>
                <w:lang w:val="en-US"/>
              </w:rPr>
              <w:tab/>
            </w:r>
            <w:r w:rsidRPr="002649A3">
              <w:rPr>
                <w:rStyle w:val="Hyperlink"/>
                <w:noProof/>
              </w:rPr>
              <w:t>STRATEGIC OBJECTIVE 3</w:t>
            </w:r>
            <w:r>
              <w:rPr>
                <w:noProof/>
                <w:webHidden/>
              </w:rPr>
              <w:tab/>
            </w:r>
            <w:r>
              <w:rPr>
                <w:noProof/>
                <w:webHidden/>
              </w:rPr>
              <w:fldChar w:fldCharType="begin"/>
            </w:r>
            <w:r>
              <w:rPr>
                <w:noProof/>
                <w:webHidden/>
              </w:rPr>
              <w:instrText xml:space="preserve"> PAGEREF _Toc57564740 \h </w:instrText>
            </w:r>
            <w:r>
              <w:rPr>
                <w:noProof/>
                <w:webHidden/>
              </w:rPr>
            </w:r>
            <w:r>
              <w:rPr>
                <w:noProof/>
                <w:webHidden/>
              </w:rPr>
              <w:fldChar w:fldCharType="separate"/>
            </w:r>
            <w:r>
              <w:rPr>
                <w:noProof/>
                <w:webHidden/>
              </w:rPr>
              <w:t>32</w:t>
            </w:r>
            <w:r>
              <w:rPr>
                <w:noProof/>
                <w:webHidden/>
              </w:rPr>
              <w:fldChar w:fldCharType="end"/>
            </w:r>
          </w:hyperlink>
        </w:p>
        <w:p w14:paraId="6A641A8A" w14:textId="77777777" w:rsidR="00C169B1" w:rsidRDefault="00C169B1">
          <w:pPr>
            <w:pStyle w:val="TOC2"/>
            <w:tabs>
              <w:tab w:val="left" w:pos="800"/>
              <w:tab w:val="right" w:leader="dot" w:pos="9010"/>
            </w:tabs>
            <w:rPr>
              <w:rFonts w:eastAsiaTheme="minorEastAsia" w:cstheme="minorBidi"/>
              <w:b w:val="0"/>
              <w:bCs w:val="0"/>
              <w:noProof/>
              <w:sz w:val="24"/>
              <w:szCs w:val="24"/>
              <w:lang w:val="en-US"/>
            </w:rPr>
          </w:pPr>
          <w:hyperlink w:anchor="_Toc57564741" w:history="1">
            <w:r w:rsidRPr="002649A3">
              <w:rPr>
                <w:rStyle w:val="Hyperlink"/>
                <w:noProof/>
              </w:rPr>
              <w:t>3.3</w:t>
            </w:r>
            <w:r>
              <w:rPr>
                <w:rFonts w:eastAsiaTheme="minorEastAsia" w:cstheme="minorBidi"/>
                <w:b w:val="0"/>
                <w:bCs w:val="0"/>
                <w:noProof/>
                <w:sz w:val="24"/>
                <w:szCs w:val="24"/>
                <w:lang w:val="en-US"/>
              </w:rPr>
              <w:tab/>
            </w:r>
            <w:r w:rsidRPr="002649A3">
              <w:rPr>
                <w:rStyle w:val="Hyperlink"/>
                <w:noProof/>
              </w:rPr>
              <w:t>Key strategies and actions</w:t>
            </w:r>
            <w:r>
              <w:rPr>
                <w:noProof/>
                <w:webHidden/>
              </w:rPr>
              <w:tab/>
            </w:r>
            <w:r>
              <w:rPr>
                <w:noProof/>
                <w:webHidden/>
              </w:rPr>
              <w:fldChar w:fldCharType="begin"/>
            </w:r>
            <w:r>
              <w:rPr>
                <w:noProof/>
                <w:webHidden/>
              </w:rPr>
              <w:instrText xml:space="preserve"> PAGEREF _Toc57564741 \h </w:instrText>
            </w:r>
            <w:r>
              <w:rPr>
                <w:noProof/>
                <w:webHidden/>
              </w:rPr>
            </w:r>
            <w:r>
              <w:rPr>
                <w:noProof/>
                <w:webHidden/>
              </w:rPr>
              <w:fldChar w:fldCharType="separate"/>
            </w:r>
            <w:r>
              <w:rPr>
                <w:noProof/>
                <w:webHidden/>
              </w:rPr>
              <w:t>32</w:t>
            </w:r>
            <w:r>
              <w:rPr>
                <w:noProof/>
                <w:webHidden/>
              </w:rPr>
              <w:fldChar w:fldCharType="end"/>
            </w:r>
          </w:hyperlink>
        </w:p>
        <w:p w14:paraId="1D5B02F7" w14:textId="77777777" w:rsidR="00C169B1" w:rsidRDefault="00C169B1">
          <w:pPr>
            <w:pStyle w:val="TOC2"/>
            <w:tabs>
              <w:tab w:val="left" w:pos="800"/>
              <w:tab w:val="right" w:leader="dot" w:pos="9010"/>
            </w:tabs>
            <w:rPr>
              <w:rFonts w:eastAsiaTheme="minorEastAsia" w:cstheme="minorBidi"/>
              <w:b w:val="0"/>
              <w:bCs w:val="0"/>
              <w:noProof/>
              <w:sz w:val="24"/>
              <w:szCs w:val="24"/>
              <w:lang w:val="en-US"/>
            </w:rPr>
          </w:pPr>
          <w:hyperlink w:anchor="_Toc57564742" w:history="1">
            <w:r w:rsidRPr="002649A3">
              <w:rPr>
                <w:rStyle w:val="Hyperlink"/>
                <w:noProof/>
              </w:rPr>
              <w:t>3.4</w:t>
            </w:r>
            <w:r>
              <w:rPr>
                <w:rFonts w:eastAsiaTheme="minorEastAsia" w:cstheme="minorBidi"/>
                <w:b w:val="0"/>
                <w:bCs w:val="0"/>
                <w:noProof/>
                <w:sz w:val="24"/>
                <w:szCs w:val="24"/>
                <w:lang w:val="en-US"/>
              </w:rPr>
              <w:tab/>
            </w:r>
            <w:r w:rsidRPr="002649A3">
              <w:rPr>
                <w:rStyle w:val="Hyperlink"/>
                <w:noProof/>
              </w:rPr>
              <w:t>Roles and responsibilities of government</w:t>
            </w:r>
            <w:r>
              <w:rPr>
                <w:noProof/>
                <w:webHidden/>
              </w:rPr>
              <w:tab/>
            </w:r>
            <w:r>
              <w:rPr>
                <w:noProof/>
                <w:webHidden/>
              </w:rPr>
              <w:fldChar w:fldCharType="begin"/>
            </w:r>
            <w:r>
              <w:rPr>
                <w:noProof/>
                <w:webHidden/>
              </w:rPr>
              <w:instrText xml:space="preserve"> PAGEREF _Toc57564742 \h </w:instrText>
            </w:r>
            <w:r>
              <w:rPr>
                <w:noProof/>
                <w:webHidden/>
              </w:rPr>
            </w:r>
            <w:r>
              <w:rPr>
                <w:noProof/>
                <w:webHidden/>
              </w:rPr>
              <w:fldChar w:fldCharType="separate"/>
            </w:r>
            <w:r>
              <w:rPr>
                <w:noProof/>
                <w:webHidden/>
              </w:rPr>
              <w:t>32</w:t>
            </w:r>
            <w:r>
              <w:rPr>
                <w:noProof/>
                <w:webHidden/>
              </w:rPr>
              <w:fldChar w:fldCharType="end"/>
            </w:r>
          </w:hyperlink>
        </w:p>
        <w:p w14:paraId="478D879C" w14:textId="77777777" w:rsidR="00C169B1" w:rsidRDefault="00C169B1">
          <w:pPr>
            <w:pStyle w:val="TOC2"/>
            <w:tabs>
              <w:tab w:val="left" w:pos="800"/>
              <w:tab w:val="right" w:leader="dot" w:pos="9010"/>
            </w:tabs>
            <w:rPr>
              <w:rFonts w:eastAsiaTheme="minorEastAsia" w:cstheme="minorBidi"/>
              <w:b w:val="0"/>
              <w:bCs w:val="0"/>
              <w:noProof/>
              <w:sz w:val="24"/>
              <w:szCs w:val="24"/>
              <w:lang w:val="en-US"/>
            </w:rPr>
          </w:pPr>
          <w:hyperlink w:anchor="_Toc57564743" w:history="1">
            <w:r w:rsidRPr="002649A3">
              <w:rPr>
                <w:rStyle w:val="Hyperlink"/>
                <w:noProof/>
              </w:rPr>
              <w:t>3.5</w:t>
            </w:r>
            <w:r>
              <w:rPr>
                <w:rFonts w:eastAsiaTheme="minorEastAsia" w:cstheme="minorBidi"/>
                <w:b w:val="0"/>
                <w:bCs w:val="0"/>
                <w:noProof/>
                <w:sz w:val="24"/>
                <w:szCs w:val="24"/>
                <w:lang w:val="en-US"/>
              </w:rPr>
              <w:tab/>
            </w:r>
            <w:r w:rsidRPr="002649A3">
              <w:rPr>
                <w:rStyle w:val="Hyperlink"/>
                <w:noProof/>
              </w:rPr>
              <w:t>Role of non-state stakeholders</w:t>
            </w:r>
            <w:r>
              <w:rPr>
                <w:noProof/>
                <w:webHidden/>
              </w:rPr>
              <w:tab/>
            </w:r>
            <w:r>
              <w:rPr>
                <w:noProof/>
                <w:webHidden/>
              </w:rPr>
              <w:fldChar w:fldCharType="begin"/>
            </w:r>
            <w:r>
              <w:rPr>
                <w:noProof/>
                <w:webHidden/>
              </w:rPr>
              <w:instrText xml:space="preserve"> PAGEREF _Toc57564743 \h </w:instrText>
            </w:r>
            <w:r>
              <w:rPr>
                <w:noProof/>
                <w:webHidden/>
              </w:rPr>
            </w:r>
            <w:r>
              <w:rPr>
                <w:noProof/>
                <w:webHidden/>
              </w:rPr>
              <w:fldChar w:fldCharType="separate"/>
            </w:r>
            <w:r>
              <w:rPr>
                <w:noProof/>
                <w:webHidden/>
              </w:rPr>
              <w:t>32</w:t>
            </w:r>
            <w:r>
              <w:rPr>
                <w:noProof/>
                <w:webHidden/>
              </w:rPr>
              <w:fldChar w:fldCharType="end"/>
            </w:r>
          </w:hyperlink>
        </w:p>
        <w:p w14:paraId="1B984943" w14:textId="77777777" w:rsidR="00C169B1" w:rsidRDefault="00C169B1">
          <w:pPr>
            <w:pStyle w:val="TOC3"/>
            <w:tabs>
              <w:tab w:val="left" w:pos="1000"/>
              <w:tab w:val="right" w:leader="dot" w:pos="9010"/>
            </w:tabs>
            <w:rPr>
              <w:rFonts w:eastAsiaTheme="minorEastAsia" w:cstheme="minorBidi"/>
              <w:noProof/>
              <w:sz w:val="24"/>
              <w:szCs w:val="24"/>
              <w:lang w:val="en-US"/>
            </w:rPr>
          </w:pPr>
          <w:hyperlink w:anchor="_Toc57564744" w:history="1">
            <w:r w:rsidRPr="002649A3">
              <w:rPr>
                <w:rStyle w:val="Hyperlink"/>
                <w:noProof/>
              </w:rPr>
              <w:t>3.4</w:t>
            </w:r>
            <w:r>
              <w:rPr>
                <w:rFonts w:eastAsiaTheme="minorEastAsia" w:cstheme="minorBidi"/>
                <w:noProof/>
                <w:sz w:val="24"/>
                <w:szCs w:val="24"/>
                <w:lang w:val="en-US"/>
              </w:rPr>
              <w:tab/>
            </w:r>
            <w:r w:rsidRPr="002649A3">
              <w:rPr>
                <w:rStyle w:val="Hyperlink"/>
                <w:noProof/>
              </w:rPr>
              <w:t>STRATEGIC OBJECTIVE 4</w:t>
            </w:r>
            <w:r>
              <w:rPr>
                <w:noProof/>
                <w:webHidden/>
              </w:rPr>
              <w:tab/>
            </w:r>
            <w:r>
              <w:rPr>
                <w:noProof/>
                <w:webHidden/>
              </w:rPr>
              <w:fldChar w:fldCharType="begin"/>
            </w:r>
            <w:r>
              <w:rPr>
                <w:noProof/>
                <w:webHidden/>
              </w:rPr>
              <w:instrText xml:space="preserve"> PAGEREF _Toc57564744 \h </w:instrText>
            </w:r>
            <w:r>
              <w:rPr>
                <w:noProof/>
                <w:webHidden/>
              </w:rPr>
            </w:r>
            <w:r>
              <w:rPr>
                <w:noProof/>
                <w:webHidden/>
              </w:rPr>
              <w:fldChar w:fldCharType="separate"/>
            </w:r>
            <w:r>
              <w:rPr>
                <w:noProof/>
                <w:webHidden/>
              </w:rPr>
              <w:t>32</w:t>
            </w:r>
            <w:r>
              <w:rPr>
                <w:noProof/>
                <w:webHidden/>
              </w:rPr>
              <w:fldChar w:fldCharType="end"/>
            </w:r>
          </w:hyperlink>
        </w:p>
        <w:p w14:paraId="3C3F3DCC" w14:textId="77777777" w:rsidR="00C169B1" w:rsidRDefault="00C169B1">
          <w:pPr>
            <w:pStyle w:val="TOC2"/>
            <w:tabs>
              <w:tab w:val="left" w:pos="800"/>
              <w:tab w:val="right" w:leader="dot" w:pos="9010"/>
            </w:tabs>
            <w:rPr>
              <w:rFonts w:eastAsiaTheme="minorEastAsia" w:cstheme="minorBidi"/>
              <w:b w:val="0"/>
              <w:bCs w:val="0"/>
              <w:noProof/>
              <w:sz w:val="24"/>
              <w:szCs w:val="24"/>
              <w:lang w:val="en-US"/>
            </w:rPr>
          </w:pPr>
          <w:hyperlink w:anchor="_Toc57564745" w:history="1">
            <w:r w:rsidRPr="002649A3">
              <w:rPr>
                <w:rStyle w:val="Hyperlink"/>
                <w:noProof/>
              </w:rPr>
              <w:t>3.6</w:t>
            </w:r>
            <w:r>
              <w:rPr>
                <w:rFonts w:eastAsiaTheme="minorEastAsia" w:cstheme="minorBidi"/>
                <w:b w:val="0"/>
                <w:bCs w:val="0"/>
                <w:noProof/>
                <w:sz w:val="24"/>
                <w:szCs w:val="24"/>
                <w:lang w:val="en-US"/>
              </w:rPr>
              <w:tab/>
            </w:r>
            <w:r w:rsidRPr="002649A3">
              <w:rPr>
                <w:rStyle w:val="Hyperlink"/>
                <w:noProof/>
              </w:rPr>
              <w:t>Key strategies and actions</w:t>
            </w:r>
            <w:r>
              <w:rPr>
                <w:noProof/>
                <w:webHidden/>
              </w:rPr>
              <w:tab/>
            </w:r>
            <w:r>
              <w:rPr>
                <w:noProof/>
                <w:webHidden/>
              </w:rPr>
              <w:fldChar w:fldCharType="begin"/>
            </w:r>
            <w:r>
              <w:rPr>
                <w:noProof/>
                <w:webHidden/>
              </w:rPr>
              <w:instrText xml:space="preserve"> PAGEREF _Toc57564745 \h </w:instrText>
            </w:r>
            <w:r>
              <w:rPr>
                <w:noProof/>
                <w:webHidden/>
              </w:rPr>
            </w:r>
            <w:r>
              <w:rPr>
                <w:noProof/>
                <w:webHidden/>
              </w:rPr>
              <w:fldChar w:fldCharType="separate"/>
            </w:r>
            <w:r>
              <w:rPr>
                <w:noProof/>
                <w:webHidden/>
              </w:rPr>
              <w:t>33</w:t>
            </w:r>
            <w:r>
              <w:rPr>
                <w:noProof/>
                <w:webHidden/>
              </w:rPr>
              <w:fldChar w:fldCharType="end"/>
            </w:r>
          </w:hyperlink>
        </w:p>
        <w:p w14:paraId="61328643" w14:textId="77777777" w:rsidR="00C169B1" w:rsidRDefault="00C169B1">
          <w:pPr>
            <w:pStyle w:val="TOC2"/>
            <w:tabs>
              <w:tab w:val="left" w:pos="800"/>
              <w:tab w:val="right" w:leader="dot" w:pos="9010"/>
            </w:tabs>
            <w:rPr>
              <w:rFonts w:eastAsiaTheme="minorEastAsia" w:cstheme="minorBidi"/>
              <w:b w:val="0"/>
              <w:bCs w:val="0"/>
              <w:noProof/>
              <w:sz w:val="24"/>
              <w:szCs w:val="24"/>
              <w:lang w:val="en-US"/>
            </w:rPr>
          </w:pPr>
          <w:hyperlink w:anchor="_Toc57564746" w:history="1">
            <w:r w:rsidRPr="002649A3">
              <w:rPr>
                <w:rStyle w:val="Hyperlink"/>
                <w:noProof/>
              </w:rPr>
              <w:t>3.7</w:t>
            </w:r>
            <w:r>
              <w:rPr>
                <w:rFonts w:eastAsiaTheme="minorEastAsia" w:cstheme="minorBidi"/>
                <w:b w:val="0"/>
                <w:bCs w:val="0"/>
                <w:noProof/>
                <w:sz w:val="24"/>
                <w:szCs w:val="24"/>
                <w:lang w:val="en-US"/>
              </w:rPr>
              <w:tab/>
            </w:r>
            <w:r w:rsidRPr="002649A3">
              <w:rPr>
                <w:rStyle w:val="Hyperlink"/>
                <w:noProof/>
              </w:rPr>
              <w:t>Roles and responsibilities of government</w:t>
            </w:r>
            <w:r>
              <w:rPr>
                <w:noProof/>
                <w:webHidden/>
              </w:rPr>
              <w:tab/>
            </w:r>
            <w:r>
              <w:rPr>
                <w:noProof/>
                <w:webHidden/>
              </w:rPr>
              <w:fldChar w:fldCharType="begin"/>
            </w:r>
            <w:r>
              <w:rPr>
                <w:noProof/>
                <w:webHidden/>
              </w:rPr>
              <w:instrText xml:space="preserve"> PAGEREF _Toc57564746 \h </w:instrText>
            </w:r>
            <w:r>
              <w:rPr>
                <w:noProof/>
                <w:webHidden/>
              </w:rPr>
            </w:r>
            <w:r>
              <w:rPr>
                <w:noProof/>
                <w:webHidden/>
              </w:rPr>
              <w:fldChar w:fldCharType="separate"/>
            </w:r>
            <w:r>
              <w:rPr>
                <w:noProof/>
                <w:webHidden/>
              </w:rPr>
              <w:t>33</w:t>
            </w:r>
            <w:r>
              <w:rPr>
                <w:noProof/>
                <w:webHidden/>
              </w:rPr>
              <w:fldChar w:fldCharType="end"/>
            </w:r>
          </w:hyperlink>
        </w:p>
        <w:p w14:paraId="6A55994B" w14:textId="77777777" w:rsidR="00C169B1" w:rsidRDefault="00C169B1">
          <w:pPr>
            <w:pStyle w:val="TOC2"/>
            <w:tabs>
              <w:tab w:val="left" w:pos="800"/>
              <w:tab w:val="right" w:leader="dot" w:pos="9010"/>
            </w:tabs>
            <w:rPr>
              <w:rFonts w:eastAsiaTheme="minorEastAsia" w:cstheme="minorBidi"/>
              <w:b w:val="0"/>
              <w:bCs w:val="0"/>
              <w:noProof/>
              <w:sz w:val="24"/>
              <w:szCs w:val="24"/>
              <w:lang w:val="en-US"/>
            </w:rPr>
          </w:pPr>
          <w:hyperlink w:anchor="_Toc57564747" w:history="1">
            <w:r w:rsidRPr="002649A3">
              <w:rPr>
                <w:rStyle w:val="Hyperlink"/>
                <w:noProof/>
              </w:rPr>
              <w:t>3.8</w:t>
            </w:r>
            <w:r>
              <w:rPr>
                <w:rFonts w:eastAsiaTheme="minorEastAsia" w:cstheme="minorBidi"/>
                <w:b w:val="0"/>
                <w:bCs w:val="0"/>
                <w:noProof/>
                <w:sz w:val="24"/>
                <w:szCs w:val="24"/>
                <w:lang w:val="en-US"/>
              </w:rPr>
              <w:tab/>
            </w:r>
            <w:r w:rsidRPr="002649A3">
              <w:rPr>
                <w:rStyle w:val="Hyperlink"/>
                <w:noProof/>
              </w:rPr>
              <w:t>Role of non-state stakeholders</w:t>
            </w:r>
            <w:r>
              <w:rPr>
                <w:noProof/>
                <w:webHidden/>
              </w:rPr>
              <w:tab/>
            </w:r>
            <w:r>
              <w:rPr>
                <w:noProof/>
                <w:webHidden/>
              </w:rPr>
              <w:fldChar w:fldCharType="begin"/>
            </w:r>
            <w:r>
              <w:rPr>
                <w:noProof/>
                <w:webHidden/>
              </w:rPr>
              <w:instrText xml:space="preserve"> PAGEREF _Toc57564747 \h </w:instrText>
            </w:r>
            <w:r>
              <w:rPr>
                <w:noProof/>
                <w:webHidden/>
              </w:rPr>
            </w:r>
            <w:r>
              <w:rPr>
                <w:noProof/>
                <w:webHidden/>
              </w:rPr>
              <w:fldChar w:fldCharType="separate"/>
            </w:r>
            <w:r>
              <w:rPr>
                <w:noProof/>
                <w:webHidden/>
              </w:rPr>
              <w:t>33</w:t>
            </w:r>
            <w:r>
              <w:rPr>
                <w:noProof/>
                <w:webHidden/>
              </w:rPr>
              <w:fldChar w:fldCharType="end"/>
            </w:r>
          </w:hyperlink>
        </w:p>
        <w:p w14:paraId="70E6D418" w14:textId="77777777" w:rsidR="00C169B1" w:rsidRDefault="00C169B1">
          <w:pPr>
            <w:pStyle w:val="TOC3"/>
            <w:tabs>
              <w:tab w:val="left" w:pos="1000"/>
              <w:tab w:val="right" w:leader="dot" w:pos="9010"/>
            </w:tabs>
            <w:rPr>
              <w:rFonts w:eastAsiaTheme="minorEastAsia" w:cstheme="minorBidi"/>
              <w:noProof/>
              <w:sz w:val="24"/>
              <w:szCs w:val="24"/>
              <w:lang w:val="en-US"/>
            </w:rPr>
          </w:pPr>
          <w:hyperlink w:anchor="_Toc57564748" w:history="1">
            <w:r w:rsidRPr="002649A3">
              <w:rPr>
                <w:rStyle w:val="Hyperlink"/>
                <w:noProof/>
              </w:rPr>
              <w:t>3.5</w:t>
            </w:r>
            <w:r>
              <w:rPr>
                <w:rFonts w:eastAsiaTheme="minorEastAsia" w:cstheme="minorBidi"/>
                <w:noProof/>
                <w:sz w:val="24"/>
                <w:szCs w:val="24"/>
                <w:lang w:val="en-US"/>
              </w:rPr>
              <w:tab/>
            </w:r>
            <w:r w:rsidRPr="002649A3">
              <w:rPr>
                <w:rStyle w:val="Hyperlink"/>
                <w:noProof/>
              </w:rPr>
              <w:t>STRATEGIC OBJECTIVE 5</w:t>
            </w:r>
            <w:r>
              <w:rPr>
                <w:noProof/>
                <w:webHidden/>
              </w:rPr>
              <w:tab/>
            </w:r>
            <w:r>
              <w:rPr>
                <w:noProof/>
                <w:webHidden/>
              </w:rPr>
              <w:fldChar w:fldCharType="begin"/>
            </w:r>
            <w:r>
              <w:rPr>
                <w:noProof/>
                <w:webHidden/>
              </w:rPr>
              <w:instrText xml:space="preserve"> PAGEREF _Toc57564748 \h </w:instrText>
            </w:r>
            <w:r>
              <w:rPr>
                <w:noProof/>
                <w:webHidden/>
              </w:rPr>
            </w:r>
            <w:r>
              <w:rPr>
                <w:noProof/>
                <w:webHidden/>
              </w:rPr>
              <w:fldChar w:fldCharType="separate"/>
            </w:r>
            <w:r>
              <w:rPr>
                <w:noProof/>
                <w:webHidden/>
              </w:rPr>
              <w:t>33</w:t>
            </w:r>
            <w:r>
              <w:rPr>
                <w:noProof/>
                <w:webHidden/>
              </w:rPr>
              <w:fldChar w:fldCharType="end"/>
            </w:r>
          </w:hyperlink>
        </w:p>
        <w:p w14:paraId="6263949A" w14:textId="77777777" w:rsidR="00C169B1" w:rsidRDefault="00C169B1">
          <w:pPr>
            <w:pStyle w:val="TOC2"/>
            <w:tabs>
              <w:tab w:val="left" w:pos="800"/>
              <w:tab w:val="right" w:leader="dot" w:pos="9010"/>
            </w:tabs>
            <w:rPr>
              <w:rFonts w:eastAsiaTheme="minorEastAsia" w:cstheme="minorBidi"/>
              <w:b w:val="0"/>
              <w:bCs w:val="0"/>
              <w:noProof/>
              <w:sz w:val="24"/>
              <w:szCs w:val="24"/>
              <w:lang w:val="en-US"/>
            </w:rPr>
          </w:pPr>
          <w:hyperlink w:anchor="_Toc57564749" w:history="1">
            <w:r w:rsidRPr="002649A3">
              <w:rPr>
                <w:rStyle w:val="Hyperlink"/>
                <w:noProof/>
              </w:rPr>
              <w:t>3.9</w:t>
            </w:r>
            <w:r>
              <w:rPr>
                <w:rFonts w:eastAsiaTheme="minorEastAsia" w:cstheme="minorBidi"/>
                <w:b w:val="0"/>
                <w:bCs w:val="0"/>
                <w:noProof/>
                <w:sz w:val="24"/>
                <w:szCs w:val="24"/>
                <w:lang w:val="en-US"/>
              </w:rPr>
              <w:tab/>
            </w:r>
            <w:r w:rsidRPr="002649A3">
              <w:rPr>
                <w:rStyle w:val="Hyperlink"/>
                <w:noProof/>
              </w:rPr>
              <w:t>Key strategies and actions</w:t>
            </w:r>
            <w:r>
              <w:rPr>
                <w:noProof/>
                <w:webHidden/>
              </w:rPr>
              <w:tab/>
            </w:r>
            <w:r>
              <w:rPr>
                <w:noProof/>
                <w:webHidden/>
              </w:rPr>
              <w:fldChar w:fldCharType="begin"/>
            </w:r>
            <w:r>
              <w:rPr>
                <w:noProof/>
                <w:webHidden/>
              </w:rPr>
              <w:instrText xml:space="preserve"> PAGEREF _Toc57564749 \h </w:instrText>
            </w:r>
            <w:r>
              <w:rPr>
                <w:noProof/>
                <w:webHidden/>
              </w:rPr>
            </w:r>
            <w:r>
              <w:rPr>
                <w:noProof/>
                <w:webHidden/>
              </w:rPr>
              <w:fldChar w:fldCharType="separate"/>
            </w:r>
            <w:r>
              <w:rPr>
                <w:noProof/>
                <w:webHidden/>
              </w:rPr>
              <w:t>33</w:t>
            </w:r>
            <w:r>
              <w:rPr>
                <w:noProof/>
                <w:webHidden/>
              </w:rPr>
              <w:fldChar w:fldCharType="end"/>
            </w:r>
          </w:hyperlink>
        </w:p>
        <w:p w14:paraId="2148C9C3" w14:textId="77777777" w:rsidR="00C169B1" w:rsidRDefault="00C169B1">
          <w:pPr>
            <w:pStyle w:val="TOC2"/>
            <w:tabs>
              <w:tab w:val="left" w:pos="1000"/>
              <w:tab w:val="right" w:leader="dot" w:pos="9010"/>
            </w:tabs>
            <w:rPr>
              <w:rFonts w:eastAsiaTheme="minorEastAsia" w:cstheme="minorBidi"/>
              <w:b w:val="0"/>
              <w:bCs w:val="0"/>
              <w:noProof/>
              <w:sz w:val="24"/>
              <w:szCs w:val="24"/>
              <w:lang w:val="en-US"/>
            </w:rPr>
          </w:pPr>
          <w:hyperlink w:anchor="_Toc57564750" w:history="1">
            <w:r w:rsidRPr="002649A3">
              <w:rPr>
                <w:rStyle w:val="Hyperlink"/>
                <w:noProof/>
              </w:rPr>
              <w:t>3.10</w:t>
            </w:r>
            <w:r>
              <w:rPr>
                <w:rFonts w:eastAsiaTheme="minorEastAsia" w:cstheme="minorBidi"/>
                <w:b w:val="0"/>
                <w:bCs w:val="0"/>
                <w:noProof/>
                <w:sz w:val="24"/>
                <w:szCs w:val="24"/>
                <w:lang w:val="en-US"/>
              </w:rPr>
              <w:tab/>
            </w:r>
            <w:r w:rsidRPr="002649A3">
              <w:rPr>
                <w:rStyle w:val="Hyperlink"/>
                <w:noProof/>
              </w:rPr>
              <w:t>Roles and responsibilities of government</w:t>
            </w:r>
            <w:r>
              <w:rPr>
                <w:noProof/>
                <w:webHidden/>
              </w:rPr>
              <w:tab/>
            </w:r>
            <w:r>
              <w:rPr>
                <w:noProof/>
                <w:webHidden/>
              </w:rPr>
              <w:fldChar w:fldCharType="begin"/>
            </w:r>
            <w:r>
              <w:rPr>
                <w:noProof/>
                <w:webHidden/>
              </w:rPr>
              <w:instrText xml:space="preserve"> PAGEREF _Toc57564750 \h </w:instrText>
            </w:r>
            <w:r>
              <w:rPr>
                <w:noProof/>
                <w:webHidden/>
              </w:rPr>
            </w:r>
            <w:r>
              <w:rPr>
                <w:noProof/>
                <w:webHidden/>
              </w:rPr>
              <w:fldChar w:fldCharType="separate"/>
            </w:r>
            <w:r>
              <w:rPr>
                <w:noProof/>
                <w:webHidden/>
              </w:rPr>
              <w:t>34</w:t>
            </w:r>
            <w:r>
              <w:rPr>
                <w:noProof/>
                <w:webHidden/>
              </w:rPr>
              <w:fldChar w:fldCharType="end"/>
            </w:r>
          </w:hyperlink>
        </w:p>
        <w:p w14:paraId="00711450" w14:textId="77777777" w:rsidR="00C169B1" w:rsidRDefault="00C169B1">
          <w:pPr>
            <w:pStyle w:val="TOC2"/>
            <w:tabs>
              <w:tab w:val="left" w:pos="1000"/>
              <w:tab w:val="right" w:leader="dot" w:pos="9010"/>
            </w:tabs>
            <w:rPr>
              <w:rFonts w:eastAsiaTheme="minorEastAsia" w:cstheme="minorBidi"/>
              <w:b w:val="0"/>
              <w:bCs w:val="0"/>
              <w:noProof/>
              <w:sz w:val="24"/>
              <w:szCs w:val="24"/>
              <w:lang w:val="en-US"/>
            </w:rPr>
          </w:pPr>
          <w:hyperlink w:anchor="_Toc57564751" w:history="1">
            <w:r w:rsidRPr="002649A3">
              <w:rPr>
                <w:rStyle w:val="Hyperlink"/>
                <w:noProof/>
              </w:rPr>
              <w:t>3.11</w:t>
            </w:r>
            <w:r>
              <w:rPr>
                <w:rFonts w:eastAsiaTheme="minorEastAsia" w:cstheme="minorBidi"/>
                <w:b w:val="0"/>
                <w:bCs w:val="0"/>
                <w:noProof/>
                <w:sz w:val="24"/>
                <w:szCs w:val="24"/>
                <w:lang w:val="en-US"/>
              </w:rPr>
              <w:tab/>
            </w:r>
            <w:r w:rsidRPr="002649A3">
              <w:rPr>
                <w:rStyle w:val="Hyperlink"/>
                <w:noProof/>
              </w:rPr>
              <w:t>Role of non-state stakeholders</w:t>
            </w:r>
            <w:r>
              <w:rPr>
                <w:noProof/>
                <w:webHidden/>
              </w:rPr>
              <w:tab/>
            </w:r>
            <w:r>
              <w:rPr>
                <w:noProof/>
                <w:webHidden/>
              </w:rPr>
              <w:fldChar w:fldCharType="begin"/>
            </w:r>
            <w:r>
              <w:rPr>
                <w:noProof/>
                <w:webHidden/>
              </w:rPr>
              <w:instrText xml:space="preserve"> PAGEREF _Toc57564751 \h </w:instrText>
            </w:r>
            <w:r>
              <w:rPr>
                <w:noProof/>
                <w:webHidden/>
              </w:rPr>
            </w:r>
            <w:r>
              <w:rPr>
                <w:noProof/>
                <w:webHidden/>
              </w:rPr>
              <w:fldChar w:fldCharType="separate"/>
            </w:r>
            <w:r>
              <w:rPr>
                <w:noProof/>
                <w:webHidden/>
              </w:rPr>
              <w:t>34</w:t>
            </w:r>
            <w:r>
              <w:rPr>
                <w:noProof/>
                <w:webHidden/>
              </w:rPr>
              <w:fldChar w:fldCharType="end"/>
            </w:r>
          </w:hyperlink>
        </w:p>
        <w:p w14:paraId="0D24E5B5" w14:textId="77777777" w:rsidR="00C169B1" w:rsidRDefault="00C169B1">
          <w:pPr>
            <w:pStyle w:val="TOC3"/>
            <w:tabs>
              <w:tab w:val="left" w:pos="1000"/>
              <w:tab w:val="right" w:leader="dot" w:pos="9010"/>
            </w:tabs>
            <w:rPr>
              <w:rFonts w:eastAsiaTheme="minorEastAsia" w:cstheme="minorBidi"/>
              <w:noProof/>
              <w:sz w:val="24"/>
              <w:szCs w:val="24"/>
              <w:lang w:val="en-US"/>
            </w:rPr>
          </w:pPr>
          <w:hyperlink w:anchor="_Toc57564752" w:history="1">
            <w:r w:rsidRPr="002649A3">
              <w:rPr>
                <w:rStyle w:val="Hyperlink"/>
                <w:noProof/>
              </w:rPr>
              <w:t>3.6</w:t>
            </w:r>
            <w:r>
              <w:rPr>
                <w:rFonts w:eastAsiaTheme="minorEastAsia" w:cstheme="minorBidi"/>
                <w:noProof/>
                <w:sz w:val="24"/>
                <w:szCs w:val="24"/>
                <w:lang w:val="en-US"/>
              </w:rPr>
              <w:tab/>
            </w:r>
            <w:r w:rsidRPr="002649A3">
              <w:rPr>
                <w:rStyle w:val="Hyperlink"/>
                <w:noProof/>
              </w:rPr>
              <w:t>STRATEGIC OBJECTIVE 6</w:t>
            </w:r>
            <w:r>
              <w:rPr>
                <w:noProof/>
                <w:webHidden/>
              </w:rPr>
              <w:tab/>
            </w:r>
            <w:r>
              <w:rPr>
                <w:noProof/>
                <w:webHidden/>
              </w:rPr>
              <w:fldChar w:fldCharType="begin"/>
            </w:r>
            <w:r>
              <w:rPr>
                <w:noProof/>
                <w:webHidden/>
              </w:rPr>
              <w:instrText xml:space="preserve"> PAGEREF _Toc57564752 \h </w:instrText>
            </w:r>
            <w:r>
              <w:rPr>
                <w:noProof/>
                <w:webHidden/>
              </w:rPr>
            </w:r>
            <w:r>
              <w:rPr>
                <w:noProof/>
                <w:webHidden/>
              </w:rPr>
              <w:fldChar w:fldCharType="separate"/>
            </w:r>
            <w:r>
              <w:rPr>
                <w:noProof/>
                <w:webHidden/>
              </w:rPr>
              <w:t>34</w:t>
            </w:r>
            <w:r>
              <w:rPr>
                <w:noProof/>
                <w:webHidden/>
              </w:rPr>
              <w:fldChar w:fldCharType="end"/>
            </w:r>
          </w:hyperlink>
        </w:p>
        <w:p w14:paraId="5B8CFD69" w14:textId="77777777" w:rsidR="00C169B1" w:rsidRDefault="00C169B1">
          <w:pPr>
            <w:pStyle w:val="TOC2"/>
            <w:tabs>
              <w:tab w:val="left" w:pos="1000"/>
              <w:tab w:val="right" w:leader="dot" w:pos="9010"/>
            </w:tabs>
            <w:rPr>
              <w:rFonts w:eastAsiaTheme="minorEastAsia" w:cstheme="minorBidi"/>
              <w:b w:val="0"/>
              <w:bCs w:val="0"/>
              <w:noProof/>
              <w:sz w:val="24"/>
              <w:szCs w:val="24"/>
              <w:lang w:val="en-US"/>
            </w:rPr>
          </w:pPr>
          <w:hyperlink w:anchor="_Toc57564753" w:history="1">
            <w:r w:rsidRPr="002649A3">
              <w:rPr>
                <w:rStyle w:val="Hyperlink"/>
                <w:noProof/>
              </w:rPr>
              <w:t>3.12</w:t>
            </w:r>
            <w:r>
              <w:rPr>
                <w:rFonts w:eastAsiaTheme="minorEastAsia" w:cstheme="minorBidi"/>
                <w:b w:val="0"/>
                <w:bCs w:val="0"/>
                <w:noProof/>
                <w:sz w:val="24"/>
                <w:szCs w:val="24"/>
                <w:lang w:val="en-US"/>
              </w:rPr>
              <w:tab/>
            </w:r>
            <w:r w:rsidRPr="002649A3">
              <w:rPr>
                <w:rStyle w:val="Hyperlink"/>
                <w:noProof/>
              </w:rPr>
              <w:t>key strategies and actions</w:t>
            </w:r>
            <w:r>
              <w:rPr>
                <w:noProof/>
                <w:webHidden/>
              </w:rPr>
              <w:tab/>
            </w:r>
            <w:r>
              <w:rPr>
                <w:noProof/>
                <w:webHidden/>
              </w:rPr>
              <w:fldChar w:fldCharType="begin"/>
            </w:r>
            <w:r>
              <w:rPr>
                <w:noProof/>
                <w:webHidden/>
              </w:rPr>
              <w:instrText xml:space="preserve"> PAGEREF _Toc57564753 \h </w:instrText>
            </w:r>
            <w:r>
              <w:rPr>
                <w:noProof/>
                <w:webHidden/>
              </w:rPr>
            </w:r>
            <w:r>
              <w:rPr>
                <w:noProof/>
                <w:webHidden/>
              </w:rPr>
              <w:fldChar w:fldCharType="separate"/>
            </w:r>
            <w:r>
              <w:rPr>
                <w:noProof/>
                <w:webHidden/>
              </w:rPr>
              <w:t>34</w:t>
            </w:r>
            <w:r>
              <w:rPr>
                <w:noProof/>
                <w:webHidden/>
              </w:rPr>
              <w:fldChar w:fldCharType="end"/>
            </w:r>
          </w:hyperlink>
        </w:p>
        <w:p w14:paraId="4AE29460" w14:textId="77777777" w:rsidR="00C169B1" w:rsidRDefault="00C169B1">
          <w:pPr>
            <w:pStyle w:val="TOC2"/>
            <w:tabs>
              <w:tab w:val="left" w:pos="1000"/>
              <w:tab w:val="right" w:leader="dot" w:pos="9010"/>
            </w:tabs>
            <w:rPr>
              <w:rFonts w:eastAsiaTheme="minorEastAsia" w:cstheme="minorBidi"/>
              <w:b w:val="0"/>
              <w:bCs w:val="0"/>
              <w:noProof/>
              <w:sz w:val="24"/>
              <w:szCs w:val="24"/>
              <w:lang w:val="en-US"/>
            </w:rPr>
          </w:pPr>
          <w:hyperlink w:anchor="_Toc57564754" w:history="1">
            <w:r w:rsidRPr="002649A3">
              <w:rPr>
                <w:rStyle w:val="Hyperlink"/>
                <w:noProof/>
              </w:rPr>
              <w:t>3.13</w:t>
            </w:r>
            <w:r>
              <w:rPr>
                <w:rFonts w:eastAsiaTheme="minorEastAsia" w:cstheme="minorBidi"/>
                <w:b w:val="0"/>
                <w:bCs w:val="0"/>
                <w:noProof/>
                <w:sz w:val="24"/>
                <w:szCs w:val="24"/>
                <w:lang w:val="en-US"/>
              </w:rPr>
              <w:tab/>
            </w:r>
            <w:r w:rsidRPr="002649A3">
              <w:rPr>
                <w:rStyle w:val="Hyperlink"/>
                <w:noProof/>
              </w:rPr>
              <w:t>Roles and responsibilities of government:</w:t>
            </w:r>
            <w:r>
              <w:rPr>
                <w:noProof/>
                <w:webHidden/>
              </w:rPr>
              <w:tab/>
            </w:r>
            <w:r>
              <w:rPr>
                <w:noProof/>
                <w:webHidden/>
              </w:rPr>
              <w:fldChar w:fldCharType="begin"/>
            </w:r>
            <w:r>
              <w:rPr>
                <w:noProof/>
                <w:webHidden/>
              </w:rPr>
              <w:instrText xml:space="preserve"> PAGEREF _Toc57564754 \h </w:instrText>
            </w:r>
            <w:r>
              <w:rPr>
                <w:noProof/>
                <w:webHidden/>
              </w:rPr>
            </w:r>
            <w:r>
              <w:rPr>
                <w:noProof/>
                <w:webHidden/>
              </w:rPr>
              <w:fldChar w:fldCharType="separate"/>
            </w:r>
            <w:r>
              <w:rPr>
                <w:noProof/>
                <w:webHidden/>
              </w:rPr>
              <w:t>34</w:t>
            </w:r>
            <w:r>
              <w:rPr>
                <w:noProof/>
                <w:webHidden/>
              </w:rPr>
              <w:fldChar w:fldCharType="end"/>
            </w:r>
          </w:hyperlink>
        </w:p>
        <w:p w14:paraId="71630655" w14:textId="77777777" w:rsidR="00C169B1" w:rsidRDefault="00C169B1">
          <w:pPr>
            <w:pStyle w:val="TOC1"/>
            <w:rPr>
              <w:rFonts w:eastAsiaTheme="minorEastAsia" w:cstheme="minorBidi"/>
              <w:b w:val="0"/>
              <w:bCs w:val="0"/>
              <w:noProof/>
              <w:lang w:val="en-US"/>
            </w:rPr>
          </w:pPr>
          <w:hyperlink w:anchor="_Toc57564755" w:history="1">
            <w:r w:rsidRPr="002649A3">
              <w:rPr>
                <w:rStyle w:val="Hyperlink"/>
                <w:noProof/>
              </w:rPr>
              <w:t>CHAPTER 4 - IMPLEMENTATION PLAN</w:t>
            </w:r>
            <w:r>
              <w:rPr>
                <w:noProof/>
                <w:webHidden/>
              </w:rPr>
              <w:tab/>
            </w:r>
            <w:r>
              <w:rPr>
                <w:noProof/>
                <w:webHidden/>
              </w:rPr>
              <w:fldChar w:fldCharType="begin"/>
            </w:r>
            <w:r>
              <w:rPr>
                <w:noProof/>
                <w:webHidden/>
              </w:rPr>
              <w:instrText xml:space="preserve"> PAGEREF _Toc57564755 \h </w:instrText>
            </w:r>
            <w:r>
              <w:rPr>
                <w:noProof/>
                <w:webHidden/>
              </w:rPr>
            </w:r>
            <w:r>
              <w:rPr>
                <w:noProof/>
                <w:webHidden/>
              </w:rPr>
              <w:fldChar w:fldCharType="separate"/>
            </w:r>
            <w:r>
              <w:rPr>
                <w:noProof/>
                <w:webHidden/>
              </w:rPr>
              <w:t>36</w:t>
            </w:r>
            <w:r>
              <w:rPr>
                <w:noProof/>
                <w:webHidden/>
              </w:rPr>
              <w:fldChar w:fldCharType="end"/>
            </w:r>
          </w:hyperlink>
        </w:p>
        <w:p w14:paraId="7EF6D473" w14:textId="77777777" w:rsidR="00C169B1" w:rsidRDefault="00C169B1">
          <w:pPr>
            <w:pStyle w:val="TOC2"/>
            <w:tabs>
              <w:tab w:val="right" w:leader="dot" w:pos="9010"/>
            </w:tabs>
            <w:rPr>
              <w:rFonts w:eastAsiaTheme="minorEastAsia" w:cstheme="minorBidi"/>
              <w:b w:val="0"/>
              <w:bCs w:val="0"/>
              <w:noProof/>
              <w:sz w:val="24"/>
              <w:szCs w:val="24"/>
              <w:lang w:val="en-US"/>
            </w:rPr>
          </w:pPr>
          <w:hyperlink w:anchor="_Toc57564756" w:history="1">
            <w:r w:rsidRPr="002649A3">
              <w:rPr>
                <w:rStyle w:val="Hyperlink"/>
                <w:noProof/>
              </w:rPr>
              <w:t>4.1 EFFECTIVE INTERVENTIONS AGAINST THE FIVE KEY RISK FACTORS FOR NCDS</w:t>
            </w:r>
            <w:r>
              <w:rPr>
                <w:noProof/>
                <w:webHidden/>
              </w:rPr>
              <w:tab/>
            </w:r>
            <w:r>
              <w:rPr>
                <w:noProof/>
                <w:webHidden/>
              </w:rPr>
              <w:fldChar w:fldCharType="begin"/>
            </w:r>
            <w:r>
              <w:rPr>
                <w:noProof/>
                <w:webHidden/>
              </w:rPr>
              <w:instrText xml:space="preserve"> PAGEREF _Toc57564756 \h </w:instrText>
            </w:r>
            <w:r>
              <w:rPr>
                <w:noProof/>
                <w:webHidden/>
              </w:rPr>
            </w:r>
            <w:r>
              <w:rPr>
                <w:noProof/>
                <w:webHidden/>
              </w:rPr>
              <w:fldChar w:fldCharType="separate"/>
            </w:r>
            <w:r>
              <w:rPr>
                <w:noProof/>
                <w:webHidden/>
              </w:rPr>
              <w:t>36</w:t>
            </w:r>
            <w:r>
              <w:rPr>
                <w:noProof/>
                <w:webHidden/>
              </w:rPr>
              <w:fldChar w:fldCharType="end"/>
            </w:r>
          </w:hyperlink>
        </w:p>
        <w:p w14:paraId="5E413D6E" w14:textId="77777777" w:rsidR="00C169B1" w:rsidRDefault="00C169B1">
          <w:pPr>
            <w:pStyle w:val="TOC2"/>
            <w:tabs>
              <w:tab w:val="left" w:pos="800"/>
              <w:tab w:val="right" w:leader="dot" w:pos="9010"/>
            </w:tabs>
            <w:rPr>
              <w:rFonts w:eastAsiaTheme="minorEastAsia" w:cstheme="minorBidi"/>
              <w:b w:val="0"/>
              <w:bCs w:val="0"/>
              <w:noProof/>
              <w:sz w:val="24"/>
              <w:szCs w:val="24"/>
              <w:lang w:val="en-US"/>
            </w:rPr>
          </w:pPr>
          <w:hyperlink w:anchor="_Toc57564757" w:history="1">
            <w:r w:rsidRPr="002649A3">
              <w:rPr>
                <w:rStyle w:val="Hyperlink"/>
                <w:noProof/>
              </w:rPr>
              <w:t>4.2</w:t>
            </w:r>
            <w:r>
              <w:rPr>
                <w:rFonts w:eastAsiaTheme="minorEastAsia" w:cstheme="minorBidi"/>
                <w:b w:val="0"/>
                <w:bCs w:val="0"/>
                <w:noProof/>
                <w:sz w:val="24"/>
                <w:szCs w:val="24"/>
                <w:lang w:val="en-US"/>
              </w:rPr>
              <w:tab/>
            </w:r>
            <w:r w:rsidRPr="002649A3">
              <w:rPr>
                <w:rStyle w:val="Hyperlink"/>
                <w:noProof/>
              </w:rPr>
              <w:t>MECHANISMS TO FACILITATE THE IMPLEMENTATION OF NATIONAL STRATEGIC PLAN</w:t>
            </w:r>
            <w:r>
              <w:rPr>
                <w:noProof/>
                <w:webHidden/>
              </w:rPr>
              <w:tab/>
            </w:r>
            <w:r>
              <w:rPr>
                <w:noProof/>
                <w:webHidden/>
              </w:rPr>
              <w:fldChar w:fldCharType="begin"/>
            </w:r>
            <w:r>
              <w:rPr>
                <w:noProof/>
                <w:webHidden/>
              </w:rPr>
              <w:instrText xml:space="preserve"> PAGEREF _Toc57564757 \h </w:instrText>
            </w:r>
            <w:r>
              <w:rPr>
                <w:noProof/>
                <w:webHidden/>
              </w:rPr>
            </w:r>
            <w:r>
              <w:rPr>
                <w:noProof/>
                <w:webHidden/>
              </w:rPr>
              <w:fldChar w:fldCharType="separate"/>
            </w:r>
            <w:r>
              <w:rPr>
                <w:noProof/>
                <w:webHidden/>
              </w:rPr>
              <w:t>36</w:t>
            </w:r>
            <w:r>
              <w:rPr>
                <w:noProof/>
                <w:webHidden/>
              </w:rPr>
              <w:fldChar w:fldCharType="end"/>
            </w:r>
          </w:hyperlink>
        </w:p>
        <w:p w14:paraId="07DE9655" w14:textId="77777777" w:rsidR="00C169B1" w:rsidRDefault="00C169B1">
          <w:pPr>
            <w:pStyle w:val="TOC3"/>
            <w:tabs>
              <w:tab w:val="right" w:leader="dot" w:pos="9010"/>
            </w:tabs>
            <w:rPr>
              <w:rFonts w:eastAsiaTheme="minorEastAsia" w:cstheme="minorBidi"/>
              <w:noProof/>
              <w:sz w:val="24"/>
              <w:szCs w:val="24"/>
              <w:lang w:val="en-US"/>
            </w:rPr>
          </w:pPr>
          <w:hyperlink w:anchor="_Toc57564758" w:history="1">
            <w:r w:rsidRPr="002649A3">
              <w:rPr>
                <w:rStyle w:val="Hyperlink"/>
                <w:noProof/>
              </w:rPr>
              <w:t>4.2.1 COORDINATION AND IMPLEMENTATION MECHANISM</w:t>
            </w:r>
            <w:r>
              <w:rPr>
                <w:noProof/>
                <w:webHidden/>
              </w:rPr>
              <w:tab/>
            </w:r>
            <w:r>
              <w:rPr>
                <w:noProof/>
                <w:webHidden/>
              </w:rPr>
              <w:fldChar w:fldCharType="begin"/>
            </w:r>
            <w:r>
              <w:rPr>
                <w:noProof/>
                <w:webHidden/>
              </w:rPr>
              <w:instrText xml:space="preserve"> PAGEREF _Toc57564758 \h </w:instrText>
            </w:r>
            <w:r>
              <w:rPr>
                <w:noProof/>
                <w:webHidden/>
              </w:rPr>
            </w:r>
            <w:r>
              <w:rPr>
                <w:noProof/>
                <w:webHidden/>
              </w:rPr>
              <w:fldChar w:fldCharType="separate"/>
            </w:r>
            <w:r>
              <w:rPr>
                <w:noProof/>
                <w:webHidden/>
              </w:rPr>
              <w:t>36</w:t>
            </w:r>
            <w:r>
              <w:rPr>
                <w:noProof/>
                <w:webHidden/>
              </w:rPr>
              <w:fldChar w:fldCharType="end"/>
            </w:r>
          </w:hyperlink>
        </w:p>
        <w:p w14:paraId="0139E78A" w14:textId="77777777" w:rsidR="00C169B1" w:rsidRDefault="00C169B1">
          <w:pPr>
            <w:pStyle w:val="TOC3"/>
            <w:tabs>
              <w:tab w:val="left" w:pos="1200"/>
              <w:tab w:val="right" w:leader="dot" w:pos="9010"/>
            </w:tabs>
            <w:rPr>
              <w:rFonts w:eastAsiaTheme="minorEastAsia" w:cstheme="minorBidi"/>
              <w:noProof/>
              <w:sz w:val="24"/>
              <w:szCs w:val="24"/>
              <w:lang w:val="en-US"/>
            </w:rPr>
          </w:pPr>
          <w:hyperlink w:anchor="_Toc57564759" w:history="1">
            <w:r w:rsidRPr="002649A3">
              <w:rPr>
                <w:rStyle w:val="Hyperlink"/>
                <w:noProof/>
              </w:rPr>
              <w:t>4.2.2</w:t>
            </w:r>
            <w:r>
              <w:rPr>
                <w:rFonts w:eastAsiaTheme="minorEastAsia" w:cstheme="minorBidi"/>
                <w:noProof/>
                <w:sz w:val="24"/>
                <w:szCs w:val="24"/>
                <w:lang w:val="en-US"/>
              </w:rPr>
              <w:tab/>
            </w:r>
            <w:r w:rsidRPr="002649A3">
              <w:rPr>
                <w:rStyle w:val="Hyperlink"/>
                <w:noProof/>
              </w:rPr>
              <w:t>A PHASED APPROACH TO IMPLEMENTATION</w:t>
            </w:r>
            <w:r>
              <w:rPr>
                <w:noProof/>
                <w:webHidden/>
              </w:rPr>
              <w:tab/>
            </w:r>
            <w:r>
              <w:rPr>
                <w:noProof/>
                <w:webHidden/>
              </w:rPr>
              <w:fldChar w:fldCharType="begin"/>
            </w:r>
            <w:r>
              <w:rPr>
                <w:noProof/>
                <w:webHidden/>
              </w:rPr>
              <w:instrText xml:space="preserve"> PAGEREF _Toc57564759 \h </w:instrText>
            </w:r>
            <w:r>
              <w:rPr>
                <w:noProof/>
                <w:webHidden/>
              </w:rPr>
            </w:r>
            <w:r>
              <w:rPr>
                <w:noProof/>
                <w:webHidden/>
              </w:rPr>
              <w:fldChar w:fldCharType="separate"/>
            </w:r>
            <w:r>
              <w:rPr>
                <w:noProof/>
                <w:webHidden/>
              </w:rPr>
              <w:t>38</w:t>
            </w:r>
            <w:r>
              <w:rPr>
                <w:noProof/>
                <w:webHidden/>
              </w:rPr>
              <w:fldChar w:fldCharType="end"/>
            </w:r>
          </w:hyperlink>
        </w:p>
        <w:p w14:paraId="25745680" w14:textId="77777777" w:rsidR="00C169B1" w:rsidRDefault="00C169B1">
          <w:pPr>
            <w:pStyle w:val="TOC3"/>
            <w:tabs>
              <w:tab w:val="left" w:pos="1200"/>
              <w:tab w:val="right" w:leader="dot" w:pos="9010"/>
            </w:tabs>
            <w:rPr>
              <w:rFonts w:eastAsiaTheme="minorEastAsia" w:cstheme="minorBidi"/>
              <w:noProof/>
              <w:sz w:val="24"/>
              <w:szCs w:val="24"/>
              <w:lang w:val="en-US"/>
            </w:rPr>
          </w:pPr>
          <w:hyperlink w:anchor="_Toc57564760" w:history="1">
            <w:r w:rsidRPr="002649A3">
              <w:rPr>
                <w:rStyle w:val="Hyperlink"/>
                <w:noProof/>
              </w:rPr>
              <w:t>4.2.3</w:t>
            </w:r>
            <w:r>
              <w:rPr>
                <w:rFonts w:eastAsiaTheme="minorEastAsia" w:cstheme="minorBidi"/>
                <w:noProof/>
                <w:sz w:val="24"/>
                <w:szCs w:val="24"/>
                <w:lang w:val="en-US"/>
              </w:rPr>
              <w:tab/>
            </w:r>
            <w:r w:rsidRPr="002649A3">
              <w:rPr>
                <w:rStyle w:val="Hyperlink"/>
                <w:noProof/>
              </w:rPr>
              <w:t>CAPACITY BUILDING</w:t>
            </w:r>
            <w:r>
              <w:rPr>
                <w:noProof/>
                <w:webHidden/>
              </w:rPr>
              <w:tab/>
            </w:r>
            <w:r>
              <w:rPr>
                <w:noProof/>
                <w:webHidden/>
              </w:rPr>
              <w:fldChar w:fldCharType="begin"/>
            </w:r>
            <w:r>
              <w:rPr>
                <w:noProof/>
                <w:webHidden/>
              </w:rPr>
              <w:instrText xml:space="preserve"> PAGEREF _Toc57564760 \h </w:instrText>
            </w:r>
            <w:r>
              <w:rPr>
                <w:noProof/>
                <w:webHidden/>
              </w:rPr>
            </w:r>
            <w:r>
              <w:rPr>
                <w:noProof/>
                <w:webHidden/>
              </w:rPr>
              <w:fldChar w:fldCharType="separate"/>
            </w:r>
            <w:r>
              <w:rPr>
                <w:noProof/>
                <w:webHidden/>
              </w:rPr>
              <w:t>38</w:t>
            </w:r>
            <w:r>
              <w:rPr>
                <w:noProof/>
                <w:webHidden/>
              </w:rPr>
              <w:fldChar w:fldCharType="end"/>
            </w:r>
          </w:hyperlink>
        </w:p>
        <w:p w14:paraId="7B273D45" w14:textId="77777777" w:rsidR="00C169B1" w:rsidRDefault="00C169B1">
          <w:pPr>
            <w:pStyle w:val="TOC3"/>
            <w:tabs>
              <w:tab w:val="left" w:pos="1200"/>
              <w:tab w:val="right" w:leader="dot" w:pos="9010"/>
            </w:tabs>
            <w:rPr>
              <w:rFonts w:eastAsiaTheme="minorEastAsia" w:cstheme="minorBidi"/>
              <w:noProof/>
              <w:sz w:val="24"/>
              <w:szCs w:val="24"/>
              <w:lang w:val="en-US"/>
            </w:rPr>
          </w:pPr>
          <w:hyperlink w:anchor="_Toc57564761" w:history="1">
            <w:r w:rsidRPr="002649A3">
              <w:rPr>
                <w:rStyle w:val="Hyperlink"/>
                <w:noProof/>
              </w:rPr>
              <w:t>4.2.4</w:t>
            </w:r>
            <w:r>
              <w:rPr>
                <w:rFonts w:eastAsiaTheme="minorEastAsia" w:cstheme="minorBidi"/>
                <w:noProof/>
                <w:sz w:val="24"/>
                <w:szCs w:val="24"/>
                <w:lang w:val="en-US"/>
              </w:rPr>
              <w:tab/>
            </w:r>
            <w:r w:rsidRPr="002649A3">
              <w:rPr>
                <w:rStyle w:val="Hyperlink"/>
                <w:noProof/>
              </w:rPr>
              <w:t>CASCADING</w:t>
            </w:r>
            <w:r>
              <w:rPr>
                <w:noProof/>
                <w:webHidden/>
              </w:rPr>
              <w:tab/>
            </w:r>
            <w:r>
              <w:rPr>
                <w:noProof/>
                <w:webHidden/>
              </w:rPr>
              <w:fldChar w:fldCharType="begin"/>
            </w:r>
            <w:r>
              <w:rPr>
                <w:noProof/>
                <w:webHidden/>
              </w:rPr>
              <w:instrText xml:space="preserve"> PAGEREF _Toc57564761 \h </w:instrText>
            </w:r>
            <w:r>
              <w:rPr>
                <w:noProof/>
                <w:webHidden/>
              </w:rPr>
            </w:r>
            <w:r>
              <w:rPr>
                <w:noProof/>
                <w:webHidden/>
              </w:rPr>
              <w:fldChar w:fldCharType="separate"/>
            </w:r>
            <w:r>
              <w:rPr>
                <w:noProof/>
                <w:webHidden/>
              </w:rPr>
              <w:t>38</w:t>
            </w:r>
            <w:r>
              <w:rPr>
                <w:noProof/>
                <w:webHidden/>
              </w:rPr>
              <w:fldChar w:fldCharType="end"/>
            </w:r>
          </w:hyperlink>
        </w:p>
        <w:p w14:paraId="2B66846E" w14:textId="77777777" w:rsidR="00C169B1" w:rsidRDefault="00C169B1">
          <w:pPr>
            <w:pStyle w:val="TOC2"/>
            <w:tabs>
              <w:tab w:val="right" w:leader="dot" w:pos="9010"/>
            </w:tabs>
            <w:rPr>
              <w:rFonts w:eastAsiaTheme="minorEastAsia" w:cstheme="minorBidi"/>
              <w:b w:val="0"/>
              <w:bCs w:val="0"/>
              <w:noProof/>
              <w:sz w:val="24"/>
              <w:szCs w:val="24"/>
              <w:lang w:val="en-US"/>
            </w:rPr>
          </w:pPr>
          <w:hyperlink w:anchor="_Toc57564762" w:history="1">
            <w:r w:rsidRPr="002649A3">
              <w:rPr>
                <w:rStyle w:val="Hyperlink"/>
                <w:noProof/>
              </w:rPr>
              <w:t>4.3 MONITORING AND EVALUATION</w:t>
            </w:r>
            <w:r>
              <w:rPr>
                <w:noProof/>
                <w:webHidden/>
              </w:rPr>
              <w:tab/>
            </w:r>
            <w:r>
              <w:rPr>
                <w:noProof/>
                <w:webHidden/>
              </w:rPr>
              <w:fldChar w:fldCharType="begin"/>
            </w:r>
            <w:r>
              <w:rPr>
                <w:noProof/>
                <w:webHidden/>
              </w:rPr>
              <w:instrText xml:space="preserve"> PAGEREF _Toc57564762 \h </w:instrText>
            </w:r>
            <w:r>
              <w:rPr>
                <w:noProof/>
                <w:webHidden/>
              </w:rPr>
            </w:r>
            <w:r>
              <w:rPr>
                <w:noProof/>
                <w:webHidden/>
              </w:rPr>
              <w:fldChar w:fldCharType="separate"/>
            </w:r>
            <w:r>
              <w:rPr>
                <w:noProof/>
                <w:webHidden/>
              </w:rPr>
              <w:t>39</w:t>
            </w:r>
            <w:r>
              <w:rPr>
                <w:noProof/>
                <w:webHidden/>
              </w:rPr>
              <w:fldChar w:fldCharType="end"/>
            </w:r>
          </w:hyperlink>
        </w:p>
        <w:p w14:paraId="16F331AD" w14:textId="77777777" w:rsidR="00C169B1" w:rsidRDefault="00C169B1">
          <w:pPr>
            <w:pStyle w:val="TOC3"/>
            <w:tabs>
              <w:tab w:val="left" w:pos="1200"/>
              <w:tab w:val="right" w:leader="dot" w:pos="9010"/>
            </w:tabs>
            <w:rPr>
              <w:rFonts w:eastAsiaTheme="minorEastAsia" w:cstheme="minorBidi"/>
              <w:noProof/>
              <w:sz w:val="24"/>
              <w:szCs w:val="24"/>
              <w:lang w:val="en-US"/>
            </w:rPr>
          </w:pPr>
          <w:hyperlink w:anchor="_Toc57564763" w:history="1">
            <w:r w:rsidRPr="002649A3">
              <w:rPr>
                <w:rStyle w:val="Hyperlink"/>
                <w:noProof/>
              </w:rPr>
              <w:t>4.3.1</w:t>
            </w:r>
            <w:r>
              <w:rPr>
                <w:rFonts w:eastAsiaTheme="minorEastAsia" w:cstheme="minorBidi"/>
                <w:noProof/>
                <w:sz w:val="24"/>
                <w:szCs w:val="24"/>
                <w:lang w:val="en-US"/>
              </w:rPr>
              <w:tab/>
            </w:r>
            <w:r w:rsidRPr="002649A3">
              <w:rPr>
                <w:rStyle w:val="Hyperlink"/>
                <w:noProof/>
              </w:rPr>
              <w:t>REPORTING MECHANISM</w:t>
            </w:r>
            <w:r>
              <w:rPr>
                <w:noProof/>
                <w:webHidden/>
              </w:rPr>
              <w:tab/>
            </w:r>
            <w:r>
              <w:rPr>
                <w:noProof/>
                <w:webHidden/>
              </w:rPr>
              <w:fldChar w:fldCharType="begin"/>
            </w:r>
            <w:r>
              <w:rPr>
                <w:noProof/>
                <w:webHidden/>
              </w:rPr>
              <w:instrText xml:space="preserve"> PAGEREF _Toc57564763 \h </w:instrText>
            </w:r>
            <w:r>
              <w:rPr>
                <w:noProof/>
                <w:webHidden/>
              </w:rPr>
            </w:r>
            <w:r>
              <w:rPr>
                <w:noProof/>
                <w:webHidden/>
              </w:rPr>
              <w:fldChar w:fldCharType="separate"/>
            </w:r>
            <w:r>
              <w:rPr>
                <w:noProof/>
                <w:webHidden/>
              </w:rPr>
              <w:t>39</w:t>
            </w:r>
            <w:r>
              <w:rPr>
                <w:noProof/>
                <w:webHidden/>
              </w:rPr>
              <w:fldChar w:fldCharType="end"/>
            </w:r>
          </w:hyperlink>
        </w:p>
        <w:p w14:paraId="0AC578CA" w14:textId="77777777" w:rsidR="00C169B1" w:rsidRDefault="00C169B1">
          <w:pPr>
            <w:pStyle w:val="TOC3"/>
            <w:tabs>
              <w:tab w:val="left" w:pos="1200"/>
              <w:tab w:val="right" w:leader="dot" w:pos="9010"/>
            </w:tabs>
            <w:rPr>
              <w:rFonts w:eastAsiaTheme="minorEastAsia" w:cstheme="minorBidi"/>
              <w:noProof/>
              <w:sz w:val="24"/>
              <w:szCs w:val="24"/>
              <w:lang w:val="en-US"/>
            </w:rPr>
          </w:pPr>
          <w:hyperlink w:anchor="_Toc57564764" w:history="1">
            <w:r w:rsidRPr="002649A3">
              <w:rPr>
                <w:rStyle w:val="Hyperlink"/>
                <w:noProof/>
              </w:rPr>
              <w:t>4.3.2</w:t>
            </w:r>
            <w:r>
              <w:rPr>
                <w:rFonts w:eastAsiaTheme="minorEastAsia" w:cstheme="minorBidi"/>
                <w:noProof/>
                <w:sz w:val="24"/>
                <w:szCs w:val="24"/>
                <w:lang w:val="en-US"/>
              </w:rPr>
              <w:tab/>
            </w:r>
            <w:r w:rsidRPr="002649A3">
              <w:rPr>
                <w:rStyle w:val="Hyperlink"/>
                <w:noProof/>
              </w:rPr>
              <w:t>SOUTH AFRICA’S BASELINE FOR THE MONITORING AND EVALUATION OF THE 2021-2026</w:t>
            </w:r>
            <w:r>
              <w:rPr>
                <w:noProof/>
                <w:webHidden/>
              </w:rPr>
              <w:tab/>
            </w:r>
            <w:r>
              <w:rPr>
                <w:noProof/>
                <w:webHidden/>
              </w:rPr>
              <w:fldChar w:fldCharType="begin"/>
            </w:r>
            <w:r>
              <w:rPr>
                <w:noProof/>
                <w:webHidden/>
              </w:rPr>
              <w:instrText xml:space="preserve"> PAGEREF _Toc57564764 \h </w:instrText>
            </w:r>
            <w:r>
              <w:rPr>
                <w:noProof/>
                <w:webHidden/>
              </w:rPr>
            </w:r>
            <w:r>
              <w:rPr>
                <w:noProof/>
                <w:webHidden/>
              </w:rPr>
              <w:fldChar w:fldCharType="separate"/>
            </w:r>
            <w:r>
              <w:rPr>
                <w:noProof/>
                <w:webHidden/>
              </w:rPr>
              <w:t>39</w:t>
            </w:r>
            <w:r>
              <w:rPr>
                <w:noProof/>
                <w:webHidden/>
              </w:rPr>
              <w:fldChar w:fldCharType="end"/>
            </w:r>
          </w:hyperlink>
        </w:p>
        <w:p w14:paraId="54B7A709" w14:textId="77777777" w:rsidR="00C169B1" w:rsidRDefault="00C169B1">
          <w:pPr>
            <w:pStyle w:val="TOC3"/>
            <w:tabs>
              <w:tab w:val="right" w:leader="dot" w:pos="9010"/>
            </w:tabs>
            <w:rPr>
              <w:rFonts w:eastAsiaTheme="minorEastAsia" w:cstheme="minorBidi"/>
              <w:noProof/>
              <w:sz w:val="24"/>
              <w:szCs w:val="24"/>
              <w:lang w:val="en-US"/>
            </w:rPr>
          </w:pPr>
          <w:hyperlink w:anchor="_Toc57564765" w:history="1">
            <w:r w:rsidRPr="002649A3">
              <w:rPr>
                <w:rStyle w:val="Hyperlink"/>
                <w:noProof/>
              </w:rPr>
              <w:t>NATIONAL STRATEGIC PLAN</w:t>
            </w:r>
            <w:r>
              <w:rPr>
                <w:noProof/>
                <w:webHidden/>
              </w:rPr>
              <w:tab/>
            </w:r>
            <w:r>
              <w:rPr>
                <w:noProof/>
                <w:webHidden/>
              </w:rPr>
              <w:fldChar w:fldCharType="begin"/>
            </w:r>
            <w:r>
              <w:rPr>
                <w:noProof/>
                <w:webHidden/>
              </w:rPr>
              <w:instrText xml:space="preserve"> PAGEREF _Toc57564765 \h </w:instrText>
            </w:r>
            <w:r>
              <w:rPr>
                <w:noProof/>
                <w:webHidden/>
              </w:rPr>
            </w:r>
            <w:r>
              <w:rPr>
                <w:noProof/>
                <w:webHidden/>
              </w:rPr>
              <w:fldChar w:fldCharType="separate"/>
            </w:r>
            <w:r>
              <w:rPr>
                <w:noProof/>
                <w:webHidden/>
              </w:rPr>
              <w:t>39</w:t>
            </w:r>
            <w:r>
              <w:rPr>
                <w:noProof/>
                <w:webHidden/>
              </w:rPr>
              <w:fldChar w:fldCharType="end"/>
            </w:r>
          </w:hyperlink>
        </w:p>
        <w:p w14:paraId="248FF351" w14:textId="77777777" w:rsidR="00C169B1" w:rsidRDefault="00C169B1">
          <w:pPr>
            <w:pStyle w:val="TOC1"/>
            <w:rPr>
              <w:rFonts w:eastAsiaTheme="minorEastAsia" w:cstheme="minorBidi"/>
              <w:b w:val="0"/>
              <w:bCs w:val="0"/>
              <w:noProof/>
              <w:lang w:val="en-US"/>
            </w:rPr>
          </w:pPr>
          <w:hyperlink w:anchor="_Toc57564766" w:history="1">
            <w:r w:rsidRPr="002649A3">
              <w:rPr>
                <w:rStyle w:val="Hyperlink"/>
                <w:noProof/>
              </w:rPr>
              <w:t>CHAPTER 5 – COSTING THE PLAN AND FINANCING OF NCD NSP</w:t>
            </w:r>
            <w:r>
              <w:rPr>
                <w:noProof/>
                <w:webHidden/>
              </w:rPr>
              <w:tab/>
            </w:r>
            <w:r>
              <w:rPr>
                <w:noProof/>
                <w:webHidden/>
              </w:rPr>
              <w:fldChar w:fldCharType="begin"/>
            </w:r>
            <w:r>
              <w:rPr>
                <w:noProof/>
                <w:webHidden/>
              </w:rPr>
              <w:instrText xml:space="preserve"> PAGEREF _Toc57564766 \h </w:instrText>
            </w:r>
            <w:r>
              <w:rPr>
                <w:noProof/>
                <w:webHidden/>
              </w:rPr>
            </w:r>
            <w:r>
              <w:rPr>
                <w:noProof/>
                <w:webHidden/>
              </w:rPr>
              <w:fldChar w:fldCharType="separate"/>
            </w:r>
            <w:r>
              <w:rPr>
                <w:noProof/>
                <w:webHidden/>
              </w:rPr>
              <w:t>42</w:t>
            </w:r>
            <w:r>
              <w:rPr>
                <w:noProof/>
                <w:webHidden/>
              </w:rPr>
              <w:fldChar w:fldCharType="end"/>
            </w:r>
          </w:hyperlink>
        </w:p>
        <w:p w14:paraId="4176253F" w14:textId="77777777" w:rsidR="00C169B1" w:rsidRDefault="00C169B1">
          <w:pPr>
            <w:pStyle w:val="TOC2"/>
            <w:tabs>
              <w:tab w:val="left" w:pos="800"/>
              <w:tab w:val="right" w:leader="dot" w:pos="9010"/>
            </w:tabs>
            <w:rPr>
              <w:rFonts w:eastAsiaTheme="minorEastAsia" w:cstheme="minorBidi"/>
              <w:b w:val="0"/>
              <w:bCs w:val="0"/>
              <w:noProof/>
              <w:sz w:val="24"/>
              <w:szCs w:val="24"/>
              <w:lang w:val="en-US"/>
            </w:rPr>
          </w:pPr>
          <w:hyperlink w:anchor="_Toc57564767" w:history="1">
            <w:r w:rsidRPr="002649A3">
              <w:rPr>
                <w:rStyle w:val="Hyperlink"/>
                <w:noProof/>
              </w:rPr>
              <w:t>5.1</w:t>
            </w:r>
            <w:r>
              <w:rPr>
                <w:rFonts w:eastAsiaTheme="minorEastAsia" w:cstheme="minorBidi"/>
                <w:b w:val="0"/>
                <w:bCs w:val="0"/>
                <w:noProof/>
                <w:sz w:val="24"/>
                <w:szCs w:val="24"/>
                <w:lang w:val="en-US"/>
              </w:rPr>
              <w:tab/>
            </w:r>
            <w:r w:rsidRPr="002649A3">
              <w:rPr>
                <w:rStyle w:val="Hyperlink"/>
                <w:noProof/>
              </w:rPr>
              <w:t>COSTING ESTIMATE FOR IMPLEMENTING THE PLAN</w:t>
            </w:r>
            <w:r>
              <w:rPr>
                <w:noProof/>
                <w:webHidden/>
              </w:rPr>
              <w:tab/>
            </w:r>
            <w:r>
              <w:rPr>
                <w:noProof/>
                <w:webHidden/>
              </w:rPr>
              <w:fldChar w:fldCharType="begin"/>
            </w:r>
            <w:r>
              <w:rPr>
                <w:noProof/>
                <w:webHidden/>
              </w:rPr>
              <w:instrText xml:space="preserve"> PAGEREF _Toc57564767 \h </w:instrText>
            </w:r>
            <w:r>
              <w:rPr>
                <w:noProof/>
                <w:webHidden/>
              </w:rPr>
            </w:r>
            <w:r>
              <w:rPr>
                <w:noProof/>
                <w:webHidden/>
              </w:rPr>
              <w:fldChar w:fldCharType="separate"/>
            </w:r>
            <w:r>
              <w:rPr>
                <w:noProof/>
                <w:webHidden/>
              </w:rPr>
              <w:t>42</w:t>
            </w:r>
            <w:r>
              <w:rPr>
                <w:noProof/>
                <w:webHidden/>
              </w:rPr>
              <w:fldChar w:fldCharType="end"/>
            </w:r>
          </w:hyperlink>
        </w:p>
        <w:p w14:paraId="6C7FABEA" w14:textId="77777777" w:rsidR="00C169B1" w:rsidRDefault="00C169B1">
          <w:pPr>
            <w:pStyle w:val="TOC2"/>
            <w:tabs>
              <w:tab w:val="left" w:pos="800"/>
              <w:tab w:val="right" w:leader="dot" w:pos="9010"/>
            </w:tabs>
            <w:rPr>
              <w:rFonts w:eastAsiaTheme="minorEastAsia" w:cstheme="minorBidi"/>
              <w:b w:val="0"/>
              <w:bCs w:val="0"/>
              <w:noProof/>
              <w:sz w:val="24"/>
              <w:szCs w:val="24"/>
              <w:lang w:val="en-US"/>
            </w:rPr>
          </w:pPr>
          <w:hyperlink w:anchor="_Toc57564768" w:history="1">
            <w:r w:rsidRPr="002649A3">
              <w:rPr>
                <w:rStyle w:val="Hyperlink"/>
                <w:noProof/>
              </w:rPr>
              <w:t>5.2</w:t>
            </w:r>
            <w:r>
              <w:rPr>
                <w:rFonts w:eastAsiaTheme="minorEastAsia" w:cstheme="minorBidi"/>
                <w:b w:val="0"/>
                <w:bCs w:val="0"/>
                <w:noProof/>
                <w:sz w:val="24"/>
                <w:szCs w:val="24"/>
                <w:lang w:val="en-US"/>
              </w:rPr>
              <w:tab/>
            </w:r>
            <w:r w:rsidRPr="002649A3">
              <w:rPr>
                <w:rStyle w:val="Hyperlink"/>
                <w:noProof/>
              </w:rPr>
              <w:t>FINANCING NCD PREVENTION AND CONTROL</w:t>
            </w:r>
            <w:r>
              <w:rPr>
                <w:noProof/>
                <w:webHidden/>
              </w:rPr>
              <w:tab/>
            </w:r>
            <w:r>
              <w:rPr>
                <w:noProof/>
                <w:webHidden/>
              </w:rPr>
              <w:fldChar w:fldCharType="begin"/>
            </w:r>
            <w:r>
              <w:rPr>
                <w:noProof/>
                <w:webHidden/>
              </w:rPr>
              <w:instrText xml:space="preserve"> PAGEREF _Toc57564768 \h </w:instrText>
            </w:r>
            <w:r>
              <w:rPr>
                <w:noProof/>
                <w:webHidden/>
              </w:rPr>
            </w:r>
            <w:r>
              <w:rPr>
                <w:noProof/>
                <w:webHidden/>
              </w:rPr>
              <w:fldChar w:fldCharType="separate"/>
            </w:r>
            <w:r>
              <w:rPr>
                <w:noProof/>
                <w:webHidden/>
              </w:rPr>
              <w:t>42</w:t>
            </w:r>
            <w:r>
              <w:rPr>
                <w:noProof/>
                <w:webHidden/>
              </w:rPr>
              <w:fldChar w:fldCharType="end"/>
            </w:r>
          </w:hyperlink>
        </w:p>
        <w:p w14:paraId="78F31B87" w14:textId="77777777" w:rsidR="00C169B1" w:rsidRDefault="00C169B1">
          <w:pPr>
            <w:pStyle w:val="TOC1"/>
            <w:rPr>
              <w:rFonts w:eastAsiaTheme="minorEastAsia" w:cstheme="minorBidi"/>
              <w:b w:val="0"/>
              <w:bCs w:val="0"/>
              <w:noProof/>
              <w:lang w:val="en-US"/>
            </w:rPr>
          </w:pPr>
          <w:hyperlink w:anchor="_Toc57564769" w:history="1">
            <w:r w:rsidRPr="002649A3">
              <w:rPr>
                <w:rStyle w:val="Hyperlink"/>
                <w:rFonts w:eastAsia="Calibri"/>
                <w:noProof/>
                <w:lang w:val="en-US"/>
              </w:rPr>
              <w:t>REFERENCES</w:t>
            </w:r>
            <w:r>
              <w:rPr>
                <w:noProof/>
                <w:webHidden/>
              </w:rPr>
              <w:tab/>
            </w:r>
            <w:r>
              <w:rPr>
                <w:noProof/>
                <w:webHidden/>
              </w:rPr>
              <w:fldChar w:fldCharType="begin"/>
            </w:r>
            <w:r>
              <w:rPr>
                <w:noProof/>
                <w:webHidden/>
              </w:rPr>
              <w:instrText xml:space="preserve"> PAGEREF _Toc57564769 \h </w:instrText>
            </w:r>
            <w:r>
              <w:rPr>
                <w:noProof/>
                <w:webHidden/>
              </w:rPr>
            </w:r>
            <w:r>
              <w:rPr>
                <w:noProof/>
                <w:webHidden/>
              </w:rPr>
              <w:fldChar w:fldCharType="separate"/>
            </w:r>
            <w:r>
              <w:rPr>
                <w:noProof/>
                <w:webHidden/>
              </w:rPr>
              <w:t>44</w:t>
            </w:r>
            <w:r>
              <w:rPr>
                <w:noProof/>
                <w:webHidden/>
              </w:rPr>
              <w:fldChar w:fldCharType="end"/>
            </w:r>
          </w:hyperlink>
        </w:p>
        <w:p w14:paraId="4B24A143" w14:textId="276083C8" w:rsidR="000D058A" w:rsidRPr="000D058A" w:rsidRDefault="000D058A" w:rsidP="000D058A">
          <w:pPr>
            <w:rPr>
              <w:b/>
              <w:bCs/>
              <w:noProof/>
            </w:rPr>
            <w:sectPr w:rsidR="000D058A" w:rsidRPr="000D058A" w:rsidSect="00D86677">
              <w:pgSz w:w="11900" w:h="16840"/>
              <w:pgMar w:top="1440" w:right="1440" w:bottom="1440" w:left="1440" w:header="709" w:footer="709" w:gutter="0"/>
              <w:cols w:space="708"/>
              <w:docGrid w:linePitch="360"/>
            </w:sectPr>
          </w:pPr>
          <w:r>
            <w:rPr>
              <w:b/>
              <w:bCs/>
              <w:noProof/>
            </w:rPr>
            <w:fldChar w:fldCharType="end"/>
          </w:r>
        </w:p>
      </w:sdtContent>
    </w:sdt>
    <w:p w14:paraId="1B2F9DCE" w14:textId="3560D00C" w:rsidR="004001F0" w:rsidRDefault="004001F0" w:rsidP="003D06DD">
      <w:pPr>
        <w:rPr>
          <w:b/>
          <w:bCs/>
          <w:sz w:val="32"/>
          <w:szCs w:val="32"/>
        </w:rPr>
      </w:pPr>
      <w:r>
        <w:rPr>
          <w:b/>
          <w:bCs/>
          <w:sz w:val="32"/>
          <w:szCs w:val="32"/>
        </w:rPr>
        <w:lastRenderedPageBreak/>
        <w:t>LIST OF FIGURES</w:t>
      </w:r>
    </w:p>
    <w:p w14:paraId="3A883960" w14:textId="77777777" w:rsidR="003D06DD" w:rsidRDefault="003D06DD">
      <w:pPr>
        <w:pStyle w:val="TableofFigures"/>
        <w:tabs>
          <w:tab w:val="right" w:leader="dot" w:pos="9010"/>
        </w:tabs>
        <w:rPr>
          <w:rFonts w:asciiTheme="minorHAnsi" w:eastAsiaTheme="minorEastAsia" w:hAnsiTheme="minorHAnsi" w:cstheme="minorBidi"/>
          <w:noProof/>
          <w:sz w:val="24"/>
          <w:szCs w:val="24"/>
          <w:lang w:val="en-US"/>
        </w:rPr>
      </w:pPr>
      <w:r>
        <w:fldChar w:fldCharType="begin"/>
      </w:r>
      <w:r>
        <w:instrText xml:space="preserve"> TOC \h \z \c "Figure" </w:instrText>
      </w:r>
      <w:r>
        <w:fldChar w:fldCharType="separate"/>
      </w:r>
      <w:hyperlink w:anchor="_Toc56083320" w:history="1">
        <w:r w:rsidRPr="00CB3AE4">
          <w:rPr>
            <w:rStyle w:val="Hyperlink"/>
            <w:noProof/>
          </w:rPr>
          <w:t>Figure 1 Top ten causes of years lived with disability (YLD) and percentage</w:t>
        </w:r>
        <w:r>
          <w:rPr>
            <w:noProof/>
            <w:webHidden/>
          </w:rPr>
          <w:tab/>
        </w:r>
        <w:r>
          <w:rPr>
            <w:noProof/>
            <w:webHidden/>
          </w:rPr>
          <w:fldChar w:fldCharType="begin"/>
        </w:r>
        <w:r>
          <w:rPr>
            <w:noProof/>
            <w:webHidden/>
          </w:rPr>
          <w:instrText xml:space="preserve"> PAGEREF _Toc56083320 \h </w:instrText>
        </w:r>
        <w:r>
          <w:rPr>
            <w:noProof/>
            <w:webHidden/>
          </w:rPr>
        </w:r>
        <w:r>
          <w:rPr>
            <w:noProof/>
            <w:webHidden/>
          </w:rPr>
          <w:fldChar w:fldCharType="separate"/>
        </w:r>
        <w:r>
          <w:rPr>
            <w:noProof/>
            <w:webHidden/>
          </w:rPr>
          <w:t>8</w:t>
        </w:r>
        <w:r>
          <w:rPr>
            <w:noProof/>
            <w:webHidden/>
          </w:rPr>
          <w:fldChar w:fldCharType="end"/>
        </w:r>
      </w:hyperlink>
    </w:p>
    <w:p w14:paraId="170DDEFC" w14:textId="77777777" w:rsidR="003D06DD" w:rsidRDefault="00861391">
      <w:pPr>
        <w:pStyle w:val="TableofFigures"/>
        <w:tabs>
          <w:tab w:val="right" w:leader="dot" w:pos="9010"/>
        </w:tabs>
        <w:rPr>
          <w:rFonts w:asciiTheme="minorHAnsi" w:eastAsiaTheme="minorEastAsia" w:hAnsiTheme="minorHAnsi" w:cstheme="minorBidi"/>
          <w:noProof/>
          <w:sz w:val="24"/>
          <w:szCs w:val="24"/>
          <w:lang w:val="en-US"/>
        </w:rPr>
      </w:pPr>
      <w:hyperlink w:anchor="_Toc56083321" w:history="1">
        <w:r w:rsidR="003D06DD" w:rsidRPr="00CB3AE4">
          <w:rPr>
            <w:rStyle w:val="Hyperlink"/>
            <w:noProof/>
          </w:rPr>
          <w:t>Figure 2 Levels of NCD intervention within the health system</w:t>
        </w:r>
        <w:r w:rsidR="003D06DD">
          <w:rPr>
            <w:noProof/>
            <w:webHidden/>
          </w:rPr>
          <w:tab/>
        </w:r>
        <w:r w:rsidR="003D06DD">
          <w:rPr>
            <w:noProof/>
            <w:webHidden/>
          </w:rPr>
          <w:fldChar w:fldCharType="begin"/>
        </w:r>
        <w:r w:rsidR="003D06DD">
          <w:rPr>
            <w:noProof/>
            <w:webHidden/>
          </w:rPr>
          <w:instrText xml:space="preserve"> PAGEREF _Toc56083321 \h </w:instrText>
        </w:r>
        <w:r w:rsidR="003D06DD">
          <w:rPr>
            <w:noProof/>
            <w:webHidden/>
          </w:rPr>
        </w:r>
        <w:r w:rsidR="003D06DD">
          <w:rPr>
            <w:noProof/>
            <w:webHidden/>
          </w:rPr>
          <w:fldChar w:fldCharType="separate"/>
        </w:r>
        <w:r w:rsidR="003D06DD">
          <w:rPr>
            <w:noProof/>
            <w:webHidden/>
          </w:rPr>
          <w:t>16</w:t>
        </w:r>
        <w:r w:rsidR="003D06DD">
          <w:rPr>
            <w:noProof/>
            <w:webHidden/>
          </w:rPr>
          <w:fldChar w:fldCharType="end"/>
        </w:r>
      </w:hyperlink>
    </w:p>
    <w:p w14:paraId="0A302B7D" w14:textId="77777777" w:rsidR="003D06DD" w:rsidRDefault="00861391">
      <w:pPr>
        <w:pStyle w:val="TableofFigures"/>
        <w:tabs>
          <w:tab w:val="right" w:leader="dot" w:pos="9010"/>
        </w:tabs>
        <w:rPr>
          <w:rFonts w:asciiTheme="minorHAnsi" w:eastAsiaTheme="minorEastAsia" w:hAnsiTheme="minorHAnsi" w:cstheme="minorBidi"/>
          <w:noProof/>
          <w:sz w:val="24"/>
          <w:szCs w:val="24"/>
          <w:lang w:val="en-US"/>
        </w:rPr>
      </w:pPr>
      <w:hyperlink w:anchor="_Toc56083322" w:history="1">
        <w:r w:rsidR="003D06DD" w:rsidRPr="00CB3AE4">
          <w:rPr>
            <w:rStyle w:val="Hyperlink"/>
            <w:noProof/>
          </w:rPr>
          <w:t>Figure 3 Contributors to meeting NCD goals</w:t>
        </w:r>
        <w:r w:rsidR="003D06DD">
          <w:rPr>
            <w:noProof/>
            <w:webHidden/>
          </w:rPr>
          <w:tab/>
        </w:r>
        <w:r w:rsidR="003D06DD">
          <w:rPr>
            <w:noProof/>
            <w:webHidden/>
          </w:rPr>
          <w:fldChar w:fldCharType="begin"/>
        </w:r>
        <w:r w:rsidR="003D06DD">
          <w:rPr>
            <w:noProof/>
            <w:webHidden/>
          </w:rPr>
          <w:instrText xml:space="preserve"> PAGEREF _Toc56083322 \h </w:instrText>
        </w:r>
        <w:r w:rsidR="003D06DD">
          <w:rPr>
            <w:noProof/>
            <w:webHidden/>
          </w:rPr>
        </w:r>
        <w:r w:rsidR="003D06DD">
          <w:rPr>
            <w:noProof/>
            <w:webHidden/>
          </w:rPr>
          <w:fldChar w:fldCharType="separate"/>
        </w:r>
        <w:r w:rsidR="003D06DD">
          <w:rPr>
            <w:noProof/>
            <w:webHidden/>
          </w:rPr>
          <w:t>17</w:t>
        </w:r>
        <w:r w:rsidR="003D06DD">
          <w:rPr>
            <w:noProof/>
            <w:webHidden/>
          </w:rPr>
          <w:fldChar w:fldCharType="end"/>
        </w:r>
      </w:hyperlink>
    </w:p>
    <w:p w14:paraId="750107E4" w14:textId="77777777" w:rsidR="003D06DD" w:rsidRDefault="00861391">
      <w:pPr>
        <w:pStyle w:val="TableofFigures"/>
        <w:tabs>
          <w:tab w:val="right" w:leader="dot" w:pos="9010"/>
        </w:tabs>
        <w:rPr>
          <w:rFonts w:asciiTheme="minorHAnsi" w:eastAsiaTheme="minorEastAsia" w:hAnsiTheme="minorHAnsi" w:cstheme="minorBidi"/>
          <w:noProof/>
          <w:sz w:val="24"/>
          <w:szCs w:val="24"/>
          <w:lang w:val="en-US"/>
        </w:rPr>
      </w:pPr>
      <w:hyperlink w:anchor="_Toc56083323" w:history="1">
        <w:r w:rsidR="003D06DD" w:rsidRPr="00CB3AE4">
          <w:rPr>
            <w:rStyle w:val="Hyperlink"/>
            <w:noProof/>
          </w:rPr>
          <w:t>Figure 4 Relation between SDG target 3.4 and other SDGs18</w:t>
        </w:r>
        <w:r w:rsidR="003D06DD">
          <w:rPr>
            <w:noProof/>
            <w:webHidden/>
          </w:rPr>
          <w:tab/>
        </w:r>
        <w:r w:rsidR="003D06DD">
          <w:rPr>
            <w:noProof/>
            <w:webHidden/>
          </w:rPr>
          <w:fldChar w:fldCharType="begin"/>
        </w:r>
        <w:r w:rsidR="003D06DD">
          <w:rPr>
            <w:noProof/>
            <w:webHidden/>
          </w:rPr>
          <w:instrText xml:space="preserve"> PAGEREF _Toc56083323 \h </w:instrText>
        </w:r>
        <w:r w:rsidR="003D06DD">
          <w:rPr>
            <w:noProof/>
            <w:webHidden/>
          </w:rPr>
        </w:r>
        <w:r w:rsidR="003D06DD">
          <w:rPr>
            <w:noProof/>
            <w:webHidden/>
          </w:rPr>
          <w:fldChar w:fldCharType="separate"/>
        </w:r>
        <w:r w:rsidR="003D06DD">
          <w:rPr>
            <w:noProof/>
            <w:webHidden/>
          </w:rPr>
          <w:t>18</w:t>
        </w:r>
        <w:r w:rsidR="003D06DD">
          <w:rPr>
            <w:noProof/>
            <w:webHidden/>
          </w:rPr>
          <w:fldChar w:fldCharType="end"/>
        </w:r>
      </w:hyperlink>
    </w:p>
    <w:p w14:paraId="4398997C" w14:textId="77777777" w:rsidR="003D06DD" w:rsidRDefault="00861391">
      <w:pPr>
        <w:pStyle w:val="TableofFigures"/>
        <w:tabs>
          <w:tab w:val="right" w:leader="dot" w:pos="9010"/>
        </w:tabs>
        <w:rPr>
          <w:rFonts w:asciiTheme="minorHAnsi" w:eastAsiaTheme="minorEastAsia" w:hAnsiTheme="minorHAnsi" w:cstheme="minorBidi"/>
          <w:noProof/>
          <w:sz w:val="24"/>
          <w:szCs w:val="24"/>
          <w:lang w:val="en-US"/>
        </w:rPr>
      </w:pPr>
      <w:hyperlink w:anchor="_Toc56083324" w:history="1">
        <w:r w:rsidR="003D06DD" w:rsidRPr="00CB3AE4">
          <w:rPr>
            <w:rStyle w:val="Hyperlink"/>
            <w:noProof/>
          </w:rPr>
          <w:t>Figure 5 ICSM Model: services offered within the four streams of care.5</w:t>
        </w:r>
        <w:r w:rsidR="003D06DD">
          <w:rPr>
            <w:noProof/>
            <w:webHidden/>
          </w:rPr>
          <w:tab/>
        </w:r>
        <w:r w:rsidR="003D06DD">
          <w:rPr>
            <w:noProof/>
            <w:webHidden/>
          </w:rPr>
          <w:fldChar w:fldCharType="begin"/>
        </w:r>
        <w:r w:rsidR="003D06DD">
          <w:rPr>
            <w:noProof/>
            <w:webHidden/>
          </w:rPr>
          <w:instrText xml:space="preserve"> PAGEREF _Toc56083324 \h </w:instrText>
        </w:r>
        <w:r w:rsidR="003D06DD">
          <w:rPr>
            <w:noProof/>
            <w:webHidden/>
          </w:rPr>
        </w:r>
        <w:r w:rsidR="003D06DD">
          <w:rPr>
            <w:noProof/>
            <w:webHidden/>
          </w:rPr>
          <w:fldChar w:fldCharType="separate"/>
        </w:r>
        <w:r w:rsidR="003D06DD">
          <w:rPr>
            <w:noProof/>
            <w:webHidden/>
          </w:rPr>
          <w:t>21</w:t>
        </w:r>
        <w:r w:rsidR="003D06DD">
          <w:rPr>
            <w:noProof/>
            <w:webHidden/>
          </w:rPr>
          <w:fldChar w:fldCharType="end"/>
        </w:r>
      </w:hyperlink>
    </w:p>
    <w:p w14:paraId="0ABAF21C" w14:textId="77777777" w:rsidR="004001F0" w:rsidRDefault="003D06DD" w:rsidP="005A6157">
      <w:pPr>
        <w:pStyle w:val="Heading1"/>
        <w:keepLines w:val="0"/>
      </w:pPr>
      <w:r>
        <w:fldChar w:fldCharType="end"/>
      </w:r>
    </w:p>
    <w:p w14:paraId="0405B311" w14:textId="7C1BEBAB" w:rsidR="004001F0" w:rsidRDefault="004001F0" w:rsidP="004001F0">
      <w:pPr>
        <w:rPr>
          <w:b/>
          <w:bCs/>
          <w:sz w:val="32"/>
          <w:szCs w:val="32"/>
        </w:rPr>
      </w:pPr>
      <w:r>
        <w:rPr>
          <w:b/>
          <w:bCs/>
          <w:sz w:val="32"/>
          <w:szCs w:val="32"/>
        </w:rPr>
        <w:t>LIST OF TABLES</w:t>
      </w:r>
    </w:p>
    <w:p w14:paraId="10B00B5E" w14:textId="77777777" w:rsidR="003D06DD" w:rsidRDefault="003D06DD">
      <w:pPr>
        <w:pStyle w:val="TableofFigures"/>
        <w:tabs>
          <w:tab w:val="right" w:leader="dot" w:pos="9010"/>
        </w:tabs>
        <w:rPr>
          <w:rFonts w:asciiTheme="minorHAnsi" w:eastAsiaTheme="minorEastAsia" w:hAnsiTheme="minorHAnsi" w:cstheme="minorBidi"/>
          <w:noProof/>
          <w:sz w:val="24"/>
          <w:szCs w:val="24"/>
          <w:lang w:val="en-US"/>
        </w:rPr>
      </w:pPr>
      <w:r>
        <w:rPr>
          <w:b/>
          <w:bCs/>
          <w:sz w:val="32"/>
          <w:szCs w:val="32"/>
        </w:rPr>
        <w:fldChar w:fldCharType="begin"/>
      </w:r>
      <w:r>
        <w:rPr>
          <w:b/>
          <w:bCs/>
          <w:sz w:val="32"/>
          <w:szCs w:val="32"/>
        </w:rPr>
        <w:instrText xml:space="preserve"> TOC \h \z \c "Table" </w:instrText>
      </w:r>
      <w:r>
        <w:rPr>
          <w:b/>
          <w:bCs/>
          <w:sz w:val="32"/>
          <w:szCs w:val="32"/>
        </w:rPr>
        <w:fldChar w:fldCharType="separate"/>
      </w:r>
      <w:hyperlink w:anchor="_Toc56083328" w:history="1">
        <w:r w:rsidRPr="00EA30DD">
          <w:rPr>
            <w:rStyle w:val="Hyperlink"/>
            <w:noProof/>
          </w:rPr>
          <w:t>Table 1 WHO NCD Targets and Indicators</w:t>
        </w:r>
        <w:r>
          <w:rPr>
            <w:noProof/>
            <w:webHidden/>
          </w:rPr>
          <w:tab/>
        </w:r>
        <w:r>
          <w:rPr>
            <w:noProof/>
            <w:webHidden/>
          </w:rPr>
          <w:fldChar w:fldCharType="begin"/>
        </w:r>
        <w:r>
          <w:rPr>
            <w:noProof/>
            <w:webHidden/>
          </w:rPr>
          <w:instrText xml:space="preserve"> PAGEREF _Toc56083328 \h </w:instrText>
        </w:r>
        <w:r>
          <w:rPr>
            <w:noProof/>
            <w:webHidden/>
          </w:rPr>
        </w:r>
        <w:r>
          <w:rPr>
            <w:noProof/>
            <w:webHidden/>
          </w:rPr>
          <w:fldChar w:fldCharType="separate"/>
        </w:r>
        <w:r>
          <w:rPr>
            <w:noProof/>
            <w:webHidden/>
          </w:rPr>
          <w:t>12</w:t>
        </w:r>
        <w:r>
          <w:rPr>
            <w:noProof/>
            <w:webHidden/>
          </w:rPr>
          <w:fldChar w:fldCharType="end"/>
        </w:r>
      </w:hyperlink>
    </w:p>
    <w:p w14:paraId="4CB0CACC" w14:textId="77777777" w:rsidR="003D06DD" w:rsidRDefault="00861391">
      <w:pPr>
        <w:pStyle w:val="TableofFigures"/>
        <w:tabs>
          <w:tab w:val="right" w:leader="dot" w:pos="9010"/>
        </w:tabs>
        <w:rPr>
          <w:rFonts w:asciiTheme="minorHAnsi" w:eastAsiaTheme="minorEastAsia" w:hAnsiTheme="minorHAnsi" w:cstheme="minorBidi"/>
          <w:noProof/>
          <w:sz w:val="24"/>
          <w:szCs w:val="24"/>
          <w:lang w:val="en-US"/>
        </w:rPr>
      </w:pPr>
      <w:hyperlink w:anchor="_Toc56083329" w:history="1">
        <w:r w:rsidR="003D06DD" w:rsidRPr="00EA30DD">
          <w:rPr>
            <w:rStyle w:val="Hyperlink"/>
            <w:noProof/>
          </w:rPr>
          <w:t>Table 2 NCD Baselines  for South Africa</w:t>
        </w:r>
        <w:r w:rsidR="003D06DD">
          <w:rPr>
            <w:noProof/>
            <w:webHidden/>
          </w:rPr>
          <w:tab/>
        </w:r>
        <w:r w:rsidR="003D06DD">
          <w:rPr>
            <w:noProof/>
            <w:webHidden/>
          </w:rPr>
          <w:fldChar w:fldCharType="begin"/>
        </w:r>
        <w:r w:rsidR="003D06DD">
          <w:rPr>
            <w:noProof/>
            <w:webHidden/>
          </w:rPr>
          <w:instrText xml:space="preserve"> PAGEREF _Toc56083329 \h </w:instrText>
        </w:r>
        <w:r w:rsidR="003D06DD">
          <w:rPr>
            <w:noProof/>
            <w:webHidden/>
          </w:rPr>
        </w:r>
        <w:r w:rsidR="003D06DD">
          <w:rPr>
            <w:noProof/>
            <w:webHidden/>
          </w:rPr>
          <w:fldChar w:fldCharType="separate"/>
        </w:r>
        <w:r w:rsidR="003D06DD">
          <w:rPr>
            <w:noProof/>
            <w:webHidden/>
          </w:rPr>
          <w:t>31</w:t>
        </w:r>
        <w:r w:rsidR="003D06DD">
          <w:rPr>
            <w:noProof/>
            <w:webHidden/>
          </w:rPr>
          <w:fldChar w:fldCharType="end"/>
        </w:r>
      </w:hyperlink>
    </w:p>
    <w:p w14:paraId="218316B6" w14:textId="77777777" w:rsidR="00BC2640" w:rsidRDefault="003D06DD" w:rsidP="004001F0">
      <w:pPr>
        <w:rPr>
          <w:b/>
          <w:bCs/>
          <w:sz w:val="32"/>
          <w:szCs w:val="32"/>
        </w:rPr>
      </w:pPr>
      <w:r>
        <w:rPr>
          <w:b/>
          <w:bCs/>
          <w:sz w:val="32"/>
          <w:szCs w:val="32"/>
        </w:rPr>
        <w:fldChar w:fldCharType="end"/>
      </w:r>
    </w:p>
    <w:p w14:paraId="3D0AFC34" w14:textId="77777777" w:rsidR="00BC2640" w:rsidRDefault="00BC2640" w:rsidP="004001F0">
      <w:pPr>
        <w:rPr>
          <w:b/>
          <w:bCs/>
          <w:sz w:val="32"/>
          <w:szCs w:val="32"/>
        </w:rPr>
      </w:pPr>
    </w:p>
    <w:p w14:paraId="07533A2A" w14:textId="77777777" w:rsidR="003D06DD" w:rsidRDefault="003D06DD" w:rsidP="005A6157">
      <w:pPr>
        <w:pStyle w:val="Heading1"/>
        <w:keepLines w:val="0"/>
        <w:sectPr w:rsidR="003D06DD" w:rsidSect="00D86677">
          <w:pgSz w:w="11900" w:h="16840"/>
          <w:pgMar w:top="1440" w:right="1440" w:bottom="1440" w:left="1440" w:header="709" w:footer="709" w:gutter="0"/>
          <w:cols w:space="708"/>
          <w:docGrid w:linePitch="360"/>
        </w:sectPr>
      </w:pPr>
    </w:p>
    <w:p w14:paraId="0F722375" w14:textId="77777777" w:rsidR="003D06DD" w:rsidRPr="0074172A" w:rsidRDefault="003D06DD" w:rsidP="003D06DD">
      <w:pPr>
        <w:rPr>
          <w:b/>
          <w:sz w:val="32"/>
          <w:szCs w:val="32"/>
        </w:rPr>
      </w:pPr>
      <w:r w:rsidRPr="0074172A">
        <w:rPr>
          <w:b/>
          <w:sz w:val="32"/>
          <w:szCs w:val="32"/>
        </w:rPr>
        <w:lastRenderedPageBreak/>
        <w:t>GLOSSARY OF TERMS</w:t>
      </w:r>
    </w:p>
    <w:p w14:paraId="28C6FC1F" w14:textId="77777777" w:rsidR="003D06DD" w:rsidRPr="0074172A" w:rsidRDefault="003D06DD" w:rsidP="003D06DD">
      <w:pPr>
        <w:rPr>
          <w:b/>
        </w:rPr>
      </w:pPr>
    </w:p>
    <w:p w14:paraId="390C57C8" w14:textId="75C07C13" w:rsidR="00186404" w:rsidRPr="005C4100" w:rsidRDefault="00186404" w:rsidP="00186404">
      <w:r w:rsidRPr="005C4100">
        <w:rPr>
          <w:bCs/>
        </w:rPr>
        <w:t xml:space="preserve">A </w:t>
      </w:r>
      <w:r w:rsidRPr="005C4100">
        <w:rPr>
          <w:b/>
          <w:bCs/>
        </w:rPr>
        <w:t>non-communicable disease</w:t>
      </w:r>
      <w:r w:rsidRPr="005C4100">
        <w:rPr>
          <w:bCs/>
        </w:rPr>
        <w:t xml:space="preserve">, or </w:t>
      </w:r>
      <w:r w:rsidRPr="005C4100">
        <w:rPr>
          <w:b/>
          <w:bCs/>
        </w:rPr>
        <w:t>NCD</w:t>
      </w:r>
      <w:r w:rsidRPr="005C4100">
        <w:t xml:space="preserve">, is a </w:t>
      </w:r>
      <w:r>
        <w:t>health</w:t>
      </w:r>
      <w:r w:rsidRPr="005C4100">
        <w:t xml:space="preserve"> condition or disease </w:t>
      </w:r>
      <w:r>
        <w:t xml:space="preserve">that used to be considered </w:t>
      </w:r>
      <w:r w:rsidRPr="005C4100">
        <w:t xml:space="preserve"> non-infectious and cannot be passed from person to person. </w:t>
      </w:r>
      <w:r>
        <w:t xml:space="preserve">NCDs are usually </w:t>
      </w:r>
      <w:r w:rsidRPr="005C4100">
        <w:t>chronic diseases of long duration and slow progression, or they may result in more rapid death such a sudden heart attack. In terms of the SDG</w:t>
      </w:r>
      <w:r w:rsidRPr="005C4100">
        <w:br/>
        <w:t xml:space="preserve"> According to </w:t>
      </w:r>
      <w:proofErr w:type="spellStart"/>
      <w:r w:rsidRPr="005C4100">
        <w:t>thethe</w:t>
      </w:r>
      <w:proofErr w:type="spellEnd"/>
      <w:r w:rsidRPr="005C4100">
        <w:t xml:space="preserve"> four main types of non-communicable diseases are cardiovascular and </w:t>
      </w:r>
      <w:proofErr w:type="spellStart"/>
      <w:r w:rsidRPr="005C4100">
        <w:t>cerebrpvascular</w:t>
      </w:r>
      <w:proofErr w:type="spellEnd"/>
      <w:r w:rsidRPr="005C4100">
        <w:t xml:space="preserve"> conditions  (e.g.  heart attacks and stroke), cancer, chronic respiratory diseases (e.g. COPD and asthma), diabetes and mental health. However, there is a call for the inclusion of related conditions that cause and diabetes but other non-communicable diseases include neurological diseases such as epilepsy, mental health disorders and  genetic disorders.</w:t>
      </w:r>
    </w:p>
    <w:p w14:paraId="299052E6" w14:textId="77777777" w:rsidR="00186404" w:rsidRDefault="00186404" w:rsidP="00186404"/>
    <w:p w14:paraId="20C900B9" w14:textId="77777777" w:rsidR="00186404" w:rsidRDefault="00186404" w:rsidP="00186404">
      <w:r w:rsidRPr="00BF5BC5">
        <w:rPr>
          <w:b/>
        </w:rPr>
        <w:t>Best buys</w:t>
      </w:r>
      <w:r>
        <w:t xml:space="preserve">: link to cost-effective interventions for modifiable risk factors. </w:t>
      </w:r>
      <w:r>
        <w:fldChar w:fldCharType="begin" w:fldLock="1"/>
      </w:r>
      <w:r>
        <w:instrText>ADDIN CSL_CITATION {"citationItems":[{"id":"ITEM-1","itemData":{"abstract":"WHO/NMH/NVI/18.8 document number","author":[{"dropping-particle":"","family":"World Health Organization.","given":"","non-dropping-particle":"","parse-names":false,"suffix":""}],"id":"ITEM-1","issued":{"date-parts":[["2018"]]},"number-of-pages":"20","publisher-place":"Geneva, Switzerland","title":"Saving lives, spending less A strategic response to noncommunicable diseases","type":"report"},"uris":["http://www.mendeley.com/documents/?uuid=d0439858-f337-3b1c-bcf2-62cfce1e9d9c"]}],"mendeley":{"formattedCitation":"(1)","plainTextFormattedCitation":"(1)"},"properties":{"noteIndex":0},"schema":"https://github.com/citation-style-language/schema/raw/master/csl-citation.json"}</w:instrText>
      </w:r>
      <w:r>
        <w:fldChar w:fldCharType="separate"/>
      </w:r>
      <w:r w:rsidRPr="00B83417">
        <w:rPr>
          <w:noProof/>
        </w:rPr>
        <w:t>(1)</w:t>
      </w:r>
      <w:r>
        <w:fldChar w:fldCharType="end"/>
      </w:r>
    </w:p>
    <w:p w14:paraId="5A2D7167" w14:textId="77777777" w:rsidR="00186404" w:rsidRDefault="00186404" w:rsidP="00186404"/>
    <w:p w14:paraId="1C645F1A" w14:textId="77777777" w:rsidR="00186404" w:rsidRDefault="00186404" w:rsidP="00186404">
      <w:commentRangeStart w:id="8"/>
      <w:r w:rsidRPr="00376292">
        <w:t>Cardiovascular and cerebrovascular disease and diabetes</w:t>
      </w:r>
      <w:r>
        <w:t xml:space="preserve">: (CCVDD) A group of conditions that are including metabolic and endocrine conditions. The most common group ………. </w:t>
      </w:r>
      <w:commentRangeEnd w:id="8"/>
      <w:r>
        <w:rPr>
          <w:rStyle w:val="CommentReference"/>
        </w:rPr>
        <w:commentReference w:id="8"/>
      </w:r>
    </w:p>
    <w:p w14:paraId="51A12463" w14:textId="77777777" w:rsidR="00186404" w:rsidRPr="005C4100" w:rsidRDefault="00186404" w:rsidP="00186404"/>
    <w:p w14:paraId="2DFDCFCB" w14:textId="77777777" w:rsidR="00186404" w:rsidRPr="005C4100" w:rsidRDefault="00186404" w:rsidP="00186404">
      <w:hyperlink r:id="rId17" w:history="1">
        <w:r w:rsidRPr="00BF5BC5">
          <w:rPr>
            <w:rStyle w:val="Hyperlink"/>
            <w:b/>
          </w:rPr>
          <w:t>Continuum of NCDs care</w:t>
        </w:r>
      </w:hyperlink>
      <w:r w:rsidRPr="00BF5BC5">
        <w:rPr>
          <w:b/>
        </w:rPr>
        <w:t xml:space="preserve"> (</w:t>
      </w:r>
      <w:proofErr w:type="spellStart"/>
      <w:r w:rsidRPr="00BF5BC5">
        <w:rPr>
          <w:b/>
        </w:rPr>
        <w:t>CoNC</w:t>
      </w:r>
      <w:proofErr w:type="spellEnd"/>
      <w:r w:rsidRPr="00BF5BC5">
        <w:rPr>
          <w:b/>
        </w:rPr>
        <w:t>):</w:t>
      </w:r>
      <w:r w:rsidRPr="005C4100">
        <w:t xml:space="preserve"> A public health tool that helps to plot and understand all stages of </w:t>
      </w:r>
      <w:r>
        <w:t xml:space="preserve">a NCDs by 2 or more of the following dimensions: </w:t>
      </w:r>
      <w:r w:rsidRPr="005C4100">
        <w:t xml:space="preserve"> progression (when), setting of care/ level (where)</w:t>
      </w:r>
      <w:r>
        <w:t>,</w:t>
      </w:r>
      <w:r w:rsidRPr="005C4100">
        <w:t xml:space="preserve"> what (points on the lif</w:t>
      </w:r>
      <w:r>
        <w:t>e</w:t>
      </w:r>
      <w:r w:rsidRPr="005C4100">
        <w:t xml:space="preserve"> course) and caregivers including self-care (who).</w:t>
      </w:r>
      <w:r>
        <w:t xml:space="preserve"> Adapted for NCDs and disabilities. It is linked to the concept of integration</w:t>
      </w:r>
    </w:p>
    <w:p w14:paraId="7D1972D0" w14:textId="77777777" w:rsidR="00186404" w:rsidRPr="005C4100" w:rsidRDefault="00186404" w:rsidP="00186404"/>
    <w:p w14:paraId="54568E1F" w14:textId="62DEEF44" w:rsidR="00186404" w:rsidRPr="005C4100" w:rsidRDefault="00186404" w:rsidP="00186404">
      <w:pPr>
        <w:rPr>
          <w:bCs/>
        </w:rPr>
      </w:pPr>
      <w:r w:rsidRPr="005C4100">
        <w:rPr>
          <w:b/>
          <w:bCs/>
          <w:iCs/>
        </w:rPr>
        <w:t>Control</w:t>
      </w:r>
      <w:r w:rsidRPr="005C4100">
        <w:rPr>
          <w:b/>
          <w:bCs/>
        </w:rPr>
        <w:t>:</w:t>
      </w:r>
      <w:r w:rsidRPr="005C4100">
        <w:rPr>
          <w:bCs/>
        </w:rPr>
        <w:t xml:space="preserve"> Deliberate </w:t>
      </w:r>
      <w:r w:rsidR="00BF5BC5">
        <w:rPr>
          <w:bCs/>
        </w:rPr>
        <w:t>and continuous forms of treatment</w:t>
      </w:r>
      <w:r w:rsidRPr="005C4100">
        <w:rPr>
          <w:bCs/>
        </w:rPr>
        <w:t xml:space="preserve"> including rehabilitation and palliative care to reduce morbidity and mortality from condition.</w:t>
      </w:r>
    </w:p>
    <w:p w14:paraId="17971F25" w14:textId="77777777" w:rsidR="00186404" w:rsidRPr="005C4100" w:rsidRDefault="00186404" w:rsidP="00186404">
      <w:pPr>
        <w:rPr>
          <w:b/>
          <w:bCs/>
        </w:rPr>
      </w:pPr>
    </w:p>
    <w:p w14:paraId="1B9286CA" w14:textId="77777777" w:rsidR="00186404" w:rsidRPr="005C4100" w:rsidRDefault="00186404" w:rsidP="00186404">
      <w:r w:rsidRPr="005C4100">
        <w:rPr>
          <w:b/>
          <w:bCs/>
        </w:rPr>
        <w:t>Disease prevention</w:t>
      </w:r>
      <w:r w:rsidRPr="005C4100">
        <w:rPr>
          <w:bCs/>
        </w:rPr>
        <w:t xml:space="preserve"> </w:t>
      </w:r>
      <w:r w:rsidRPr="005C4100">
        <w:t>for the purposes of this strategy; refers to actions that are aimed at preventing a disease from occurring and should disease occur, prevention aims to eliminate or minimise the impact of disease, including disability or death. Levels of disease prevention (</w:t>
      </w:r>
      <w:proofErr w:type="spellStart"/>
      <w:r w:rsidRPr="005C4100">
        <w:t>i.e</w:t>
      </w:r>
      <w:proofErr w:type="spellEnd"/>
      <w:r w:rsidRPr="005C4100">
        <w:t xml:space="preserve"> primordial, primary, secondary and tertiary) are defined below.</w:t>
      </w:r>
    </w:p>
    <w:p w14:paraId="5F49BDA3" w14:textId="77777777" w:rsidR="00186404" w:rsidRPr="005C4100" w:rsidRDefault="00186404" w:rsidP="00186404">
      <w:pPr>
        <w:rPr>
          <w:bCs/>
        </w:rPr>
      </w:pPr>
    </w:p>
    <w:p w14:paraId="2AFCF048" w14:textId="65FF911A" w:rsidR="00186404" w:rsidRPr="005C4100" w:rsidRDefault="00186404" w:rsidP="00186404">
      <w:pPr>
        <w:rPr>
          <w:bCs/>
          <w:u w:val="single"/>
        </w:rPr>
      </w:pPr>
      <w:r w:rsidRPr="00F74C29">
        <w:rPr>
          <w:b/>
          <w:u w:val="single"/>
        </w:rPr>
        <w:t>Health in All Policies</w:t>
      </w:r>
      <w:r w:rsidRPr="005C4100">
        <w:rPr>
          <w:bCs/>
          <w:u w:val="single"/>
        </w:rPr>
        <w:t xml:space="preserve"> (</w:t>
      </w:r>
      <w:proofErr w:type="spellStart"/>
      <w:r w:rsidRPr="005C4100">
        <w:rPr>
          <w:bCs/>
          <w:u w:val="single"/>
        </w:rPr>
        <w:t>HiAP</w:t>
      </w:r>
      <w:proofErr w:type="spellEnd"/>
      <w:r w:rsidRPr="005C4100">
        <w:rPr>
          <w:bCs/>
          <w:u w:val="single"/>
        </w:rPr>
        <w:t xml:space="preserve">) </w:t>
      </w:r>
      <w:r>
        <w:t>an approach to public policies across sectors that systematically takes into account the health implications of decisions, seeks synergies, and avoids harmful health impacts in order to improve population health and health equity. As a concept, it reflects the principles of: legitimacy, accountability, transparency and access to information, participation, sustainability, and collaboration across sectors and levels of government.</w:t>
      </w:r>
      <w:r>
        <w:fldChar w:fldCharType="begin" w:fldLock="1"/>
      </w:r>
      <w:r>
        <w:instrText>ADDIN CSL_CITATION {"citationItems":[{"id":"ITEM-1","itemData":{"ISBN":"9789241506908","abstract":"Helsinki Statement on Health in all Policies -- Health in all Policies (HiAP) framework for country action -- Annex 1. Examples of HiAP key areas.","author":[{"dropping-particle":"","family":"World Health Organization","given":"","non-dropping-particle":"","parse-names":false,"suffix":""}],"container-title":"8th Global Conference on Health Promotion","id":"ITEM-1","issued":{"date-parts":[["2014"]]},"number-of-pages":"21","title":"Health in all policies: Helsinki statement. Framework for country action","type":"report"},"uris":["http://www.mendeley.com/documents/?uuid=73853188-3eb7-4a42-b609-ac78ddeab230"]}],"mendeley":{"formattedCitation":"(2)","plainTextFormattedCitation":"(2)","previouslyFormattedCitation":"(1)"},"properties":{"noteIndex":0},"schema":"https://github.com/citation-style-language/schema/raw/master/csl-citation.json"}</w:instrText>
      </w:r>
      <w:r>
        <w:fldChar w:fldCharType="separate"/>
      </w:r>
      <w:r w:rsidRPr="00B83417">
        <w:rPr>
          <w:noProof/>
        </w:rPr>
        <w:t>(2)</w:t>
      </w:r>
      <w:r>
        <w:fldChar w:fldCharType="end"/>
      </w:r>
    </w:p>
    <w:p w14:paraId="449ABA5F" w14:textId="77777777" w:rsidR="00186404" w:rsidRPr="005C4100" w:rsidRDefault="00186404" w:rsidP="00186404">
      <w:pPr>
        <w:rPr>
          <w:bCs/>
          <w:u w:val="single"/>
        </w:rPr>
      </w:pPr>
    </w:p>
    <w:p w14:paraId="7EEC9B89" w14:textId="77777777" w:rsidR="00186404" w:rsidRPr="005C4100" w:rsidRDefault="00186404" w:rsidP="00186404">
      <w:pPr>
        <w:rPr>
          <w:bCs/>
          <w:u w:val="single"/>
        </w:rPr>
      </w:pPr>
      <w:r w:rsidRPr="005C4100">
        <w:rPr>
          <w:b/>
          <w:bCs/>
          <w:u w:val="single"/>
        </w:rPr>
        <w:t>Free sugars:</w:t>
      </w:r>
      <w:r w:rsidRPr="005C4100">
        <w:rPr>
          <w:bCs/>
          <w:u w:val="single"/>
        </w:rPr>
        <w:t xml:space="preserve"> all monosaccharides and disaccharides added to foods by the manufacturer, cook or consumer, plus the sugars that are naturally present in honey, syrups and fruit juices. Monosaccharides have one sugar molecule </w:t>
      </w:r>
      <w:proofErr w:type="spellStart"/>
      <w:r w:rsidRPr="005C4100">
        <w:rPr>
          <w:bCs/>
          <w:u w:val="single"/>
        </w:rPr>
        <w:t>e.g</w:t>
      </w:r>
      <w:proofErr w:type="spellEnd"/>
      <w:r w:rsidRPr="005C4100">
        <w:rPr>
          <w:bCs/>
          <w:u w:val="single"/>
        </w:rPr>
        <w:t xml:space="preserve">  glucose, galactose and fructose. Disaccharides have two molecules .e.gs sucrose or table sugar.</w:t>
      </w:r>
    </w:p>
    <w:p w14:paraId="5617CC7B" w14:textId="77777777" w:rsidR="00186404" w:rsidRPr="005C4100" w:rsidRDefault="00186404" w:rsidP="00186404">
      <w:pPr>
        <w:rPr>
          <w:b/>
          <w:bCs/>
        </w:rPr>
      </w:pPr>
    </w:p>
    <w:p w14:paraId="6A0C724F" w14:textId="77777777" w:rsidR="00186404" w:rsidRPr="005C4100" w:rsidRDefault="00186404" w:rsidP="00186404">
      <w:r w:rsidRPr="005C4100">
        <w:rPr>
          <w:b/>
          <w:bCs/>
        </w:rPr>
        <w:t>Health Promotion</w:t>
      </w:r>
      <w:r w:rsidRPr="005C4100">
        <w:rPr>
          <w:bCs/>
        </w:rPr>
        <w:t xml:space="preserve"> </w:t>
      </w:r>
      <w:r w:rsidRPr="005C4100">
        <w:t>is the process of enabling people to increase control over, and to improve, their health to reach a state of complete physical, mental and social well-being.</w:t>
      </w:r>
    </w:p>
    <w:p w14:paraId="183F879B" w14:textId="77777777" w:rsidR="00186404" w:rsidRDefault="00186404" w:rsidP="00186404">
      <w:pPr>
        <w:rPr>
          <w:b/>
        </w:rPr>
      </w:pPr>
    </w:p>
    <w:p w14:paraId="05628327" w14:textId="68184CC9" w:rsidR="00186404" w:rsidRPr="00BF5BC5" w:rsidRDefault="00186404" w:rsidP="00186404">
      <w:pPr>
        <w:rPr>
          <w:lang w:val="en-US"/>
        </w:rPr>
      </w:pPr>
      <w:r>
        <w:rPr>
          <w:b/>
        </w:rPr>
        <w:t xml:space="preserve">Integrated health services: </w:t>
      </w:r>
      <w:r w:rsidRPr="00BF5BC5">
        <w:rPr>
          <w:lang w:val="en-US"/>
        </w:rPr>
        <w:t xml:space="preserve">Integrated health services: the management and delivery of health services such that people receive a </w:t>
      </w:r>
      <w:proofErr w:type="spellStart"/>
      <w:r w:rsidRPr="00BF5BC5">
        <w:rPr>
          <w:lang w:val="en-US"/>
        </w:rPr>
        <w:t>continuumof</w:t>
      </w:r>
      <w:proofErr w:type="spellEnd"/>
      <w:r w:rsidRPr="00BF5BC5">
        <w:rPr>
          <w:lang w:val="en-US"/>
        </w:rPr>
        <w:t xml:space="preserve"> health promotion, disease prevention, diagnosis, treatment, disease-management, rehabilitation and palliative</w:t>
      </w:r>
      <w:r>
        <w:rPr>
          <w:lang w:val="en-US"/>
        </w:rPr>
        <w:t xml:space="preserve"> </w:t>
      </w:r>
      <w:r w:rsidRPr="00BF5BC5">
        <w:rPr>
          <w:lang w:val="en-US"/>
        </w:rPr>
        <w:t>care services, through the different levels and sites of care within the health system, and according to their needs</w:t>
      </w:r>
      <w:r>
        <w:rPr>
          <w:lang w:val="en-US"/>
        </w:rPr>
        <w:t xml:space="preserve"> </w:t>
      </w:r>
      <w:r w:rsidRPr="00BF5BC5">
        <w:rPr>
          <w:lang w:val="en-US"/>
        </w:rPr>
        <w:t>throughout the life course.</w:t>
      </w:r>
    </w:p>
    <w:p w14:paraId="7581EDBB" w14:textId="77777777" w:rsidR="00186404" w:rsidRDefault="00186404" w:rsidP="00186404"/>
    <w:p w14:paraId="5292BCB6" w14:textId="44AD8C6F" w:rsidR="00BF5BC5" w:rsidRDefault="00BF5BC5" w:rsidP="00186404">
      <w:pPr>
        <w:rPr>
          <w:b/>
        </w:rPr>
      </w:pPr>
      <w:r>
        <w:rPr>
          <w:b/>
        </w:rPr>
        <w:t xml:space="preserve">Management: </w:t>
      </w:r>
      <w:r>
        <w:t>A</w:t>
      </w:r>
      <w:r>
        <w:t>ction</w:t>
      </w:r>
      <w:r>
        <w:t>s and activities to achieve control of a health condition</w:t>
      </w:r>
    </w:p>
    <w:p w14:paraId="5EA4E20A" w14:textId="77777777" w:rsidR="00BF5BC5" w:rsidRDefault="00BF5BC5" w:rsidP="00186404">
      <w:pPr>
        <w:rPr>
          <w:b/>
        </w:rPr>
      </w:pPr>
    </w:p>
    <w:p w14:paraId="148A25F5" w14:textId="625E81C2" w:rsidR="00186404" w:rsidRDefault="00186404" w:rsidP="00186404">
      <w:proofErr w:type="spellStart"/>
      <w:r w:rsidRPr="00BF5BC5">
        <w:rPr>
          <w:b/>
        </w:rPr>
        <w:t>Multisectoral</w:t>
      </w:r>
      <w:proofErr w:type="spellEnd"/>
      <w:r w:rsidRPr="00BF5BC5">
        <w:rPr>
          <w:b/>
        </w:rPr>
        <w:t xml:space="preserve"> </w:t>
      </w:r>
      <w:proofErr w:type="spellStart"/>
      <w:r w:rsidRPr="00BF5BC5">
        <w:rPr>
          <w:b/>
        </w:rPr>
        <w:t>action:</w:t>
      </w:r>
      <w:r>
        <w:t>Action</w:t>
      </w:r>
      <w:proofErr w:type="spellEnd"/>
      <w:r>
        <w:t xml:space="preserve"> between two or more sectors within the public sector and is generally interchangeable with “</w:t>
      </w:r>
      <w:proofErr w:type="spellStart"/>
      <w:r>
        <w:t>intersectoral</w:t>
      </w:r>
      <w:proofErr w:type="spellEnd"/>
      <w:r>
        <w:t xml:space="preserve"> action.</w:t>
      </w:r>
    </w:p>
    <w:p w14:paraId="12DEE7C5" w14:textId="77777777" w:rsidR="00186404" w:rsidRDefault="00186404" w:rsidP="00186404"/>
    <w:p w14:paraId="0C6E3A26" w14:textId="77777777" w:rsidR="00186404" w:rsidRDefault="00186404" w:rsidP="00186404">
      <w:proofErr w:type="spellStart"/>
      <w:r w:rsidRPr="00BF5BC5">
        <w:rPr>
          <w:b/>
        </w:rPr>
        <w:t>Mutlisectoral</w:t>
      </w:r>
      <w:proofErr w:type="spellEnd"/>
      <w:r w:rsidRPr="00BF5BC5">
        <w:rPr>
          <w:b/>
        </w:rPr>
        <w:t xml:space="preserve"> collaboration:</w:t>
      </w:r>
      <w:r>
        <w:t xml:space="preserve"> A recognized relationship between part of parts of different sectors of society, such as ministries (e.g. of health or education), agencies, NGOs, private for-profit sector and community representation) which have been formed to take action to achieve health outcomes in a way which is more effective, efficient or sustainable than might be achieved by the health sector acting alone.” (Source: WHO Country Cooperation Strategy)</w:t>
      </w:r>
    </w:p>
    <w:p w14:paraId="7BB98583" w14:textId="77777777" w:rsidR="00186404" w:rsidRPr="005C4100" w:rsidRDefault="00186404" w:rsidP="00186404"/>
    <w:p w14:paraId="1743FE42" w14:textId="77777777" w:rsidR="00186404" w:rsidRPr="005C4100" w:rsidRDefault="00186404" w:rsidP="00186404">
      <w:r w:rsidRPr="005C4100">
        <w:rPr>
          <w:b/>
          <w:bCs/>
        </w:rPr>
        <w:t>Modifiable risk factors</w:t>
      </w:r>
      <w:r w:rsidRPr="005C4100">
        <w:rPr>
          <w:bCs/>
        </w:rPr>
        <w:t xml:space="preserve"> </w:t>
      </w:r>
      <w:r>
        <w:rPr>
          <w:bCs/>
        </w:rPr>
        <w:t xml:space="preserve">A kind of </w:t>
      </w:r>
      <w:r w:rsidRPr="005C4100">
        <w:t xml:space="preserve"> risk factors that can be reduced or controlled by intervention, reducing the probability of disease. The four major ones include; physical inactivity, tobacco use, harmful use of alcohol, and unhealthy diets (increased fat and sodium, with low fruit and vegetable intake).</w:t>
      </w:r>
    </w:p>
    <w:p w14:paraId="267DF3A2" w14:textId="77777777" w:rsidR="00186404" w:rsidRPr="005C4100" w:rsidRDefault="00186404" w:rsidP="00186404">
      <w:pPr>
        <w:rPr>
          <w:b/>
        </w:rPr>
      </w:pPr>
    </w:p>
    <w:p w14:paraId="48F85688" w14:textId="454FC0E6" w:rsidR="00186404" w:rsidRPr="00BF5BC5" w:rsidRDefault="00186404" w:rsidP="00186404">
      <w:r w:rsidRPr="005C4100">
        <w:rPr>
          <w:b/>
        </w:rPr>
        <w:t>National Health Insurance (NHI</w:t>
      </w:r>
      <w:r w:rsidRPr="00BF5BC5">
        <w:t xml:space="preserve">): A financing system that will ensure that all citizens of South Africa (and legal long-term residents) are provided with essential healthcare, regardless of their employment status and ability to make </w:t>
      </w:r>
      <w:r w:rsidRPr="00BF5BC5">
        <w:lastRenderedPageBreak/>
        <w:t>a direct monetary contribution to the NHI Fund. NHI is the mechanism through which South Africa aims to achieve universal health coverage.</w:t>
      </w:r>
    </w:p>
    <w:p w14:paraId="7A1C8096" w14:textId="77777777" w:rsidR="00186404" w:rsidRPr="0074172A" w:rsidRDefault="00186404" w:rsidP="00186404">
      <w:pPr>
        <w:rPr>
          <w:b/>
        </w:rPr>
      </w:pPr>
    </w:p>
    <w:p w14:paraId="327DEAE3" w14:textId="4010AFBF" w:rsidR="00186404" w:rsidRPr="005C4100" w:rsidRDefault="00186404" w:rsidP="00186404">
      <w:r w:rsidRPr="005C4100">
        <w:rPr>
          <w:b/>
        </w:rPr>
        <w:t xml:space="preserve">NCDs indicators: </w:t>
      </w:r>
      <w:r w:rsidRPr="005C4100">
        <w:t xml:space="preserve">An indicator in NCD prevention and control is a number, proportion, percentage or rate that helps measure (“indicate”) the extent to which planned activities have been conducted (process and output indicators) and achievements have been made (outcome and impact indicators). </w:t>
      </w:r>
    </w:p>
    <w:p w14:paraId="23A8CBA0" w14:textId="77777777" w:rsidR="00186404" w:rsidRPr="005C4100" w:rsidRDefault="00186404" w:rsidP="00186404">
      <w:pPr>
        <w:rPr>
          <w:b/>
        </w:rPr>
      </w:pPr>
    </w:p>
    <w:p w14:paraId="1D9885B4" w14:textId="77777777" w:rsidR="00186404" w:rsidRPr="005C4100" w:rsidRDefault="00186404" w:rsidP="00186404">
      <w:r w:rsidRPr="005C4100">
        <w:rPr>
          <w:b/>
          <w:bCs/>
        </w:rPr>
        <w:t>Non-modifiable risk factors</w:t>
      </w:r>
      <w:r w:rsidRPr="005C4100">
        <w:rPr>
          <w:bCs/>
        </w:rPr>
        <w:t xml:space="preserve"> </w:t>
      </w:r>
      <w:r w:rsidRPr="005C4100">
        <w:t>are mainly biological factors which cannot be reduced or controlled by intervention; for example: age, gender, race, and genetic predisposition as a result of family history. </w:t>
      </w:r>
    </w:p>
    <w:p w14:paraId="7F4E164A" w14:textId="77777777" w:rsidR="00186404" w:rsidRPr="005C4100" w:rsidRDefault="00186404" w:rsidP="00186404">
      <w:pPr>
        <w:rPr>
          <w:bCs/>
        </w:rPr>
      </w:pPr>
      <w:r>
        <w:rPr>
          <w:bCs/>
        </w:rPr>
        <w:t xml:space="preserve"> </w:t>
      </w:r>
    </w:p>
    <w:p w14:paraId="71BA1528" w14:textId="77777777" w:rsidR="00186404" w:rsidRPr="005C4100" w:rsidRDefault="00186404" w:rsidP="00186404">
      <w:pPr>
        <w:rPr>
          <w:b/>
          <w:bCs/>
        </w:rPr>
      </w:pPr>
      <w:r w:rsidRPr="005C4100">
        <w:rPr>
          <w:b/>
          <w:bCs/>
        </w:rPr>
        <w:t xml:space="preserve">NPO: </w:t>
      </w:r>
      <w:r w:rsidRPr="005C4100">
        <w:rPr>
          <w:bCs/>
        </w:rPr>
        <w:t>Non-profit organisation</w:t>
      </w:r>
      <w:r>
        <w:rPr>
          <w:bCs/>
        </w:rPr>
        <w:t xml:space="preserve"> legal definition needed</w:t>
      </w:r>
    </w:p>
    <w:p w14:paraId="0ACA9E8A" w14:textId="77777777" w:rsidR="00186404" w:rsidRDefault="00186404" w:rsidP="00186404">
      <w:pPr>
        <w:rPr>
          <w:b/>
          <w:bCs/>
        </w:rPr>
      </w:pPr>
    </w:p>
    <w:p w14:paraId="1A30C31E" w14:textId="77777777" w:rsidR="00186404" w:rsidRDefault="00186404" w:rsidP="00186404">
      <w:pPr>
        <w:rPr>
          <w:rFonts w:ascii="Arial" w:hAnsi="Arial" w:cs="Arial"/>
        </w:rPr>
      </w:pPr>
      <w:r>
        <w:rPr>
          <w:b/>
          <w:bCs/>
        </w:rPr>
        <w:t xml:space="preserve">Palliative care for NCDs: </w:t>
      </w:r>
      <w:r w:rsidRPr="0041692B">
        <w:rPr>
          <w:b/>
          <w:bCs/>
        </w:rPr>
        <w:t xml:space="preserve">An </w:t>
      </w:r>
      <w:r w:rsidRPr="0041692B">
        <w:rPr>
          <w:rFonts w:cs="Arial"/>
        </w:rPr>
        <w:t>approach that improves the quality of life of patients (adults and children) and their families who are facing problems associated with life-threatening illness. It prevents and relieves suffering through the early identification, correct assessment and treatment of pain and other problems, whether physical, psychosocial or spiritual</w:t>
      </w:r>
      <w:r w:rsidRPr="0041692B">
        <w:rPr>
          <w:rStyle w:val="EndnoteReference"/>
          <w:rFonts w:cs="Arial"/>
        </w:rPr>
        <w:endnoteReference w:id="2"/>
      </w:r>
      <w:r w:rsidRPr="0041692B">
        <w:rPr>
          <w:rFonts w:cs="Arial"/>
        </w:rPr>
        <w:t>. Palliative care is a crucial part of IPCHS.</w:t>
      </w:r>
      <w:r>
        <w:rPr>
          <w:rFonts w:cs="Arial"/>
        </w:rPr>
        <w:t xml:space="preserve"> </w:t>
      </w:r>
      <w:r w:rsidRPr="0041692B">
        <w:rPr>
          <w:rFonts w:cs="Arial"/>
        </w:rPr>
        <w:t>Thus, whether the cause of suffering is cancer or major organ failure, drug-resistant tuberculosis or severe burns, end-stage chronic illness or acute trauma, extreme birth prematurity or extreme frailty of old age, palliative care may be needed and integrated at all levels of care</w:t>
      </w:r>
      <w:r w:rsidRPr="0041692B">
        <w:rPr>
          <w:rStyle w:val="EndnoteReference"/>
          <w:rFonts w:cs="Arial"/>
        </w:rPr>
        <w:endnoteReference w:id="3"/>
      </w:r>
      <w:r w:rsidRPr="0041692B">
        <w:rPr>
          <w:rFonts w:cs="Arial"/>
        </w:rPr>
        <w:t>.</w:t>
      </w:r>
    </w:p>
    <w:p w14:paraId="5BBA051A" w14:textId="77777777" w:rsidR="00186404" w:rsidRPr="005C4100" w:rsidRDefault="00186404" w:rsidP="00186404">
      <w:pPr>
        <w:rPr>
          <w:b/>
          <w:bCs/>
        </w:rPr>
      </w:pPr>
    </w:p>
    <w:p w14:paraId="0A62A0EC" w14:textId="77777777" w:rsidR="00186404" w:rsidRPr="005C4100" w:rsidRDefault="00186404" w:rsidP="00186404">
      <w:pPr>
        <w:rPr>
          <w:bCs/>
        </w:rPr>
      </w:pPr>
      <w:proofErr w:type="spellStart"/>
      <w:r w:rsidRPr="005C4100">
        <w:rPr>
          <w:b/>
          <w:bCs/>
          <w:iCs/>
        </w:rPr>
        <w:t>Presenteeism</w:t>
      </w:r>
      <w:proofErr w:type="spellEnd"/>
      <w:r w:rsidRPr="005C4100">
        <w:rPr>
          <w:b/>
          <w:bCs/>
          <w:iCs/>
        </w:rPr>
        <w:t>:</w:t>
      </w:r>
      <w:r w:rsidRPr="005C4100">
        <w:rPr>
          <w:bCs/>
          <w:iCs/>
        </w:rPr>
        <w:t xml:space="preserve"> t</w:t>
      </w:r>
      <w:r w:rsidRPr="005C4100">
        <w:rPr>
          <w:bCs/>
        </w:rPr>
        <w:t>he practice of coming to work despite illness, injury, anxiety, etc., often resulting in reduced productivity</w:t>
      </w:r>
    </w:p>
    <w:p w14:paraId="04C4357C" w14:textId="77777777" w:rsidR="00186404" w:rsidRPr="005C4100" w:rsidRDefault="00186404" w:rsidP="00186404">
      <w:pPr>
        <w:rPr>
          <w:b/>
          <w:bCs/>
        </w:rPr>
      </w:pPr>
    </w:p>
    <w:p w14:paraId="76448EEA" w14:textId="77777777" w:rsidR="00186404" w:rsidRPr="005C4100" w:rsidRDefault="00186404" w:rsidP="00186404">
      <w:r w:rsidRPr="005C4100">
        <w:rPr>
          <w:b/>
          <w:bCs/>
        </w:rPr>
        <w:t>Primary prevention</w:t>
      </w:r>
      <w:r w:rsidRPr="005C4100">
        <w:t xml:space="preserve">: actions that aim to protect the health of individuals by modifying risk factors for diseases through personal and communal efforts. </w:t>
      </w:r>
    </w:p>
    <w:p w14:paraId="3F2BA20A" w14:textId="77777777" w:rsidR="00186404" w:rsidRPr="005C4100" w:rsidRDefault="00186404" w:rsidP="00186404"/>
    <w:p w14:paraId="07F43D5E" w14:textId="77777777" w:rsidR="00186404" w:rsidRPr="005C4100" w:rsidRDefault="00186404" w:rsidP="00186404">
      <w:pPr>
        <w:rPr>
          <w:bCs/>
        </w:rPr>
      </w:pPr>
      <w:r w:rsidRPr="005C4100">
        <w:rPr>
          <w:b/>
          <w:bCs/>
        </w:rPr>
        <w:t xml:space="preserve">Primordial prevention: </w:t>
      </w:r>
      <w:r w:rsidRPr="005C4100">
        <w:rPr>
          <w:bCs/>
        </w:rPr>
        <w:t>population level measures that prevent the development of</w:t>
      </w:r>
      <w:r>
        <w:rPr>
          <w:bCs/>
        </w:rPr>
        <w:t xml:space="preserve"> modifiable </w:t>
      </w:r>
      <w:r w:rsidRPr="005C4100">
        <w:rPr>
          <w:bCs/>
        </w:rPr>
        <w:t>risk factors and include policy, programs, education and environmental changes to support health</w:t>
      </w:r>
      <w:r>
        <w:rPr>
          <w:bCs/>
        </w:rPr>
        <w:t>y ways of living</w:t>
      </w:r>
      <w:r w:rsidRPr="005C4100">
        <w:rPr>
          <w:bCs/>
        </w:rPr>
        <w:t>.</w:t>
      </w:r>
    </w:p>
    <w:p w14:paraId="3FE2E98F" w14:textId="77777777" w:rsidR="00186404" w:rsidRPr="005C4100" w:rsidRDefault="00186404" w:rsidP="00186404">
      <w:pPr>
        <w:rPr>
          <w:b/>
          <w:bCs/>
        </w:rPr>
      </w:pPr>
      <w:r w:rsidRPr="005C4100">
        <w:rPr>
          <w:b/>
          <w:bCs/>
        </w:rPr>
        <w:t xml:space="preserve"> </w:t>
      </w:r>
    </w:p>
    <w:p w14:paraId="7F26E571" w14:textId="77777777" w:rsidR="00186404" w:rsidRPr="005C4100" w:rsidRDefault="00186404" w:rsidP="00186404">
      <w:hyperlink r:id="rId18" w:history="1">
        <w:r w:rsidRPr="00343DFB">
          <w:rPr>
            <w:rStyle w:val="Hyperlink"/>
            <w:b/>
            <w:bCs/>
          </w:rPr>
          <w:t>Risk factor</w:t>
        </w:r>
      </w:hyperlink>
      <w:r w:rsidRPr="005C4100">
        <w:rPr>
          <w:bCs/>
        </w:rPr>
        <w:t xml:space="preserve"> </w:t>
      </w:r>
      <w:r w:rsidRPr="005C4100">
        <w:t xml:space="preserve">is </w:t>
      </w:r>
      <w:r>
        <w:t xml:space="preserve">something that increases your chance of getting a disease and usually the more risk factors you have the greater chance you will getting the disease or condition. Risk factors are classified as either </w:t>
      </w:r>
      <w:proofErr w:type="spellStart"/>
      <w:r>
        <w:t>mondifiable</w:t>
      </w:r>
      <w:proofErr w:type="spellEnd"/>
      <w:r>
        <w:t xml:space="preserve"> (ones that you can do something about) and non-modifiable about which you can’t do much about. </w:t>
      </w:r>
      <w:proofErr w:type="spellStart"/>
      <w:r>
        <w:t>E.g</w:t>
      </w:r>
      <w:proofErr w:type="spellEnd"/>
      <w:r>
        <w:t xml:space="preserve">, Age, ethnic background or family history. </w:t>
      </w:r>
    </w:p>
    <w:p w14:paraId="123D1FBB" w14:textId="77777777" w:rsidR="00186404" w:rsidRPr="005C4100" w:rsidRDefault="00186404" w:rsidP="00186404">
      <w:pPr>
        <w:rPr>
          <w:bCs/>
        </w:rPr>
      </w:pPr>
    </w:p>
    <w:p w14:paraId="4DF71031" w14:textId="77777777" w:rsidR="00186404" w:rsidRPr="005C4100" w:rsidRDefault="00186404" w:rsidP="00186404">
      <w:r w:rsidRPr="005C4100">
        <w:rPr>
          <w:b/>
          <w:bCs/>
        </w:rPr>
        <w:t>Secondary prevention</w:t>
      </w:r>
      <w:r w:rsidRPr="005C4100">
        <w:t>: heath interventions available to individuals and communities for the early detection and (screening and diagnosis) and prompt intervention9s) manage and control disease, reduce mortality and minimise disability and the burden of disease (morbidity).</w:t>
      </w:r>
    </w:p>
    <w:p w14:paraId="4E33BD83" w14:textId="77777777" w:rsidR="00186404" w:rsidRPr="005C4100" w:rsidRDefault="00186404" w:rsidP="00186404">
      <w:pPr>
        <w:rPr>
          <w:b/>
        </w:rPr>
      </w:pPr>
    </w:p>
    <w:p w14:paraId="31FA2747" w14:textId="77777777" w:rsidR="00186404" w:rsidRPr="005C4100" w:rsidRDefault="00186404" w:rsidP="00186404">
      <w:r w:rsidRPr="005C4100">
        <w:rPr>
          <w:b/>
          <w:bCs/>
        </w:rPr>
        <w:t>Tertiary prevention</w:t>
      </w:r>
      <w:r w:rsidRPr="005C4100">
        <w:rPr>
          <w:b/>
        </w:rPr>
        <w:t>:</w:t>
      </w:r>
      <w:r w:rsidRPr="005C4100">
        <w:t xml:space="preserve"> measures aimed at softening the impact of chronic disease and disability thereby minimising suffering and maximising years of useful life it include rehabilitation and palliative care.</w:t>
      </w:r>
    </w:p>
    <w:p w14:paraId="64C19CB7" w14:textId="77777777" w:rsidR="00186404" w:rsidRPr="005C4100" w:rsidRDefault="00186404" w:rsidP="00186404">
      <w:pPr>
        <w:rPr>
          <w:b/>
          <w:bCs/>
        </w:rPr>
      </w:pPr>
    </w:p>
    <w:p w14:paraId="72A61515" w14:textId="77777777" w:rsidR="00186404" w:rsidRPr="005C4100" w:rsidRDefault="00186404" w:rsidP="00186404">
      <w:hyperlink r:id="rId19" w:history="1">
        <w:r w:rsidRPr="005C4100">
          <w:rPr>
            <w:b/>
            <w:bCs/>
          </w:rPr>
          <w:t>Treatment</w:t>
        </w:r>
      </w:hyperlink>
      <w:r w:rsidRPr="005C4100">
        <w:rPr>
          <w:b/>
        </w:rPr>
        <w:t>:</w:t>
      </w:r>
      <w:r w:rsidRPr="005C4100">
        <w:t xml:space="preserve"> management and care of a person for the purpose of controlling or curing a disease, injury, or disorder, and includes both medical and surgical interventions.</w:t>
      </w:r>
    </w:p>
    <w:p w14:paraId="6883C974" w14:textId="77777777" w:rsidR="00186404" w:rsidRPr="005C4100" w:rsidRDefault="00186404" w:rsidP="00186404">
      <w:pPr>
        <w:rPr>
          <w:b/>
        </w:rPr>
      </w:pPr>
    </w:p>
    <w:p w14:paraId="22D446AD" w14:textId="77777777" w:rsidR="00186404" w:rsidRPr="005C4100" w:rsidRDefault="00186404" w:rsidP="00186404">
      <w:r w:rsidRPr="005C4100">
        <w:rPr>
          <w:b/>
        </w:rPr>
        <w:t>Universal health coverage</w:t>
      </w:r>
      <w:r w:rsidRPr="005C4100">
        <w:rPr>
          <w:bCs/>
        </w:rPr>
        <w:t xml:space="preserve">: The </w:t>
      </w:r>
      <w:r w:rsidRPr="006E3F84">
        <w:rPr>
          <w:bCs/>
          <w:lang w:val="en-GB"/>
        </w:rPr>
        <w:t>overarching</w:t>
      </w:r>
      <w:r w:rsidRPr="005C4100">
        <w:t xml:space="preserve"> goal of the health </w:t>
      </w:r>
      <w:proofErr w:type="spellStart"/>
      <w:r w:rsidRPr="005C4100">
        <w:t>sdg</w:t>
      </w:r>
      <w:proofErr w:type="spellEnd"/>
      <w:r w:rsidRPr="005C4100">
        <w:t xml:space="preserve"> (SDG 3) </w:t>
      </w:r>
      <w:r w:rsidRPr="005C4100">
        <w:rPr>
          <w:i/>
          <w:iCs/>
        </w:rPr>
        <w:t>means</w:t>
      </w:r>
      <w:r w:rsidRPr="005C4100">
        <w:t xml:space="preserve"> that all people and communities have access to equitably available  promotive, preventive, curative, rehabilitative and palliative health services they need, of sufficient quality to be effective, while  ensuring that the use of these services does not expose them to financial hardship.</w:t>
      </w:r>
    </w:p>
    <w:p w14:paraId="44A82507" w14:textId="77777777" w:rsidR="00186404" w:rsidRPr="005C4100" w:rsidRDefault="00186404" w:rsidP="00186404">
      <w:pPr>
        <w:rPr>
          <w:b/>
        </w:rPr>
      </w:pPr>
    </w:p>
    <w:p w14:paraId="01A150A4" w14:textId="77777777" w:rsidR="00186404" w:rsidRDefault="00186404" w:rsidP="00186404"/>
    <w:p w14:paraId="249F67EA" w14:textId="77777777" w:rsidR="00186404" w:rsidRDefault="00186404" w:rsidP="00186404">
      <w:r>
        <w:t>“</w:t>
      </w:r>
      <w:r w:rsidRPr="006C5649">
        <w:rPr>
          <w:b/>
          <w:bCs/>
        </w:rPr>
        <w:t>Whole of Government</w:t>
      </w:r>
      <w:r>
        <w:t xml:space="preserve">” approach: </w:t>
      </w:r>
      <w:proofErr w:type="spellStart"/>
      <w:r>
        <w:t>onne</w:t>
      </w:r>
      <w:proofErr w:type="spellEnd"/>
      <w:r>
        <w:t xml:space="preserve"> in which public service agencies work across portfolio boundaries, formally and informally, to achieve a shared goal and an integrated government response to particular issues. It aims to achieve policy coherence in order to improve effectiveness and efficiency. This approach is a response to departmentalism that focuses not only on policies but also on programme and project management.” (Source: WHA A68/17, footnote 2)</w:t>
      </w:r>
    </w:p>
    <w:p w14:paraId="126248AA" w14:textId="77777777" w:rsidR="00186404" w:rsidRDefault="00186404" w:rsidP="00186404"/>
    <w:p w14:paraId="31337E1A" w14:textId="77777777" w:rsidR="003D06DD" w:rsidRPr="0074172A" w:rsidRDefault="003D06DD" w:rsidP="003D06DD">
      <w:pPr>
        <w:sectPr w:rsidR="003D06DD" w:rsidRPr="0074172A">
          <w:pgSz w:w="11906" w:h="16838"/>
          <w:pgMar w:top="1440" w:right="1440" w:bottom="1440" w:left="1440" w:header="709" w:footer="709" w:gutter="0"/>
          <w:cols w:space="720" w:equalWidth="0">
            <w:col w:w="9360"/>
          </w:cols>
        </w:sectPr>
      </w:pPr>
    </w:p>
    <w:p w14:paraId="221F1517" w14:textId="77777777" w:rsidR="003D06DD" w:rsidRPr="0074172A" w:rsidRDefault="003D06DD" w:rsidP="003D06DD">
      <w:pPr>
        <w:rPr>
          <w:b/>
          <w:sz w:val="32"/>
          <w:szCs w:val="32"/>
        </w:rPr>
      </w:pPr>
      <w:r w:rsidRPr="0074172A">
        <w:rPr>
          <w:b/>
          <w:sz w:val="32"/>
          <w:szCs w:val="32"/>
        </w:rPr>
        <w:lastRenderedPageBreak/>
        <w:t>LIST OF ABBREVIATIONS</w:t>
      </w:r>
    </w:p>
    <w:p w14:paraId="0FA5C956" w14:textId="77777777" w:rsidR="00B95475" w:rsidRDefault="00B95475" w:rsidP="00186404">
      <w:pPr>
        <w:tabs>
          <w:tab w:val="left" w:pos="1455"/>
        </w:tabs>
        <w:rPr>
          <w:b/>
          <w:sz w:val="32"/>
          <w:szCs w:val="32"/>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405"/>
        <w:gridCol w:w="6611"/>
      </w:tblGrid>
      <w:tr w:rsidR="00B95475" w:rsidRPr="00376292" w14:paraId="775C6861" w14:textId="77777777" w:rsidTr="00186404">
        <w:tc>
          <w:tcPr>
            <w:tcW w:w="2405" w:type="dxa"/>
          </w:tcPr>
          <w:p w14:paraId="66298F5A" w14:textId="77777777" w:rsidR="00B95475" w:rsidRPr="00376292" w:rsidRDefault="00B95475" w:rsidP="00186404">
            <w:r w:rsidRPr="00376292">
              <w:t>AIDS</w:t>
            </w:r>
          </w:p>
        </w:tc>
        <w:tc>
          <w:tcPr>
            <w:tcW w:w="6611" w:type="dxa"/>
          </w:tcPr>
          <w:p w14:paraId="636D68DA" w14:textId="77777777" w:rsidR="00B95475" w:rsidRPr="00376292" w:rsidRDefault="00B95475" w:rsidP="00186404">
            <w:r w:rsidRPr="00376292">
              <w:t>Acquired-Immune Deficiency Syndrome corrected</w:t>
            </w:r>
          </w:p>
        </w:tc>
      </w:tr>
      <w:tr w:rsidR="00B95475" w:rsidRPr="00376292" w14:paraId="6565FEA8" w14:textId="77777777" w:rsidTr="00186404">
        <w:tc>
          <w:tcPr>
            <w:tcW w:w="2405" w:type="dxa"/>
          </w:tcPr>
          <w:p w14:paraId="2F1D54BD" w14:textId="77777777" w:rsidR="00B95475" w:rsidRPr="00376292" w:rsidRDefault="00B95475" w:rsidP="00186404">
            <w:r w:rsidRPr="00376292">
              <w:t>CBOs</w:t>
            </w:r>
          </w:p>
        </w:tc>
        <w:tc>
          <w:tcPr>
            <w:tcW w:w="6611" w:type="dxa"/>
          </w:tcPr>
          <w:p w14:paraId="1348A81C" w14:textId="77777777" w:rsidR="00B95475" w:rsidRPr="00376292" w:rsidRDefault="00B95475" w:rsidP="00186404">
            <w:r w:rsidRPr="00376292">
              <w:t>Community based organisations</w:t>
            </w:r>
          </w:p>
        </w:tc>
      </w:tr>
      <w:tr w:rsidR="00B95475" w:rsidRPr="00376292" w14:paraId="0751ADE0" w14:textId="77777777" w:rsidTr="00186404">
        <w:tc>
          <w:tcPr>
            <w:tcW w:w="2405" w:type="dxa"/>
          </w:tcPr>
          <w:p w14:paraId="14E74D9F" w14:textId="77777777" w:rsidR="00B95475" w:rsidRPr="00376292" w:rsidRDefault="00B95475" w:rsidP="00186404">
            <w:r w:rsidRPr="00376292">
              <w:t>CCMDD</w:t>
            </w:r>
          </w:p>
        </w:tc>
        <w:tc>
          <w:tcPr>
            <w:tcW w:w="6611" w:type="dxa"/>
          </w:tcPr>
          <w:p w14:paraId="08999765" w14:textId="77777777" w:rsidR="00B95475" w:rsidRPr="00376292" w:rsidRDefault="00B95475" w:rsidP="00186404">
            <w:r w:rsidRPr="00376292">
              <w:t xml:space="preserve">Centralised Chronic Medicines Dispensing and Distribution </w:t>
            </w:r>
          </w:p>
        </w:tc>
      </w:tr>
      <w:tr w:rsidR="00B95475" w:rsidRPr="00376292" w14:paraId="46828085" w14:textId="77777777" w:rsidTr="00186404">
        <w:tc>
          <w:tcPr>
            <w:tcW w:w="2405" w:type="dxa"/>
          </w:tcPr>
          <w:p w14:paraId="638815FB" w14:textId="77777777" w:rsidR="00B95475" w:rsidRPr="00376292" w:rsidRDefault="00B95475" w:rsidP="00186404">
            <w:proofErr w:type="spellStart"/>
            <w:r w:rsidRPr="00376292">
              <w:t>CoCN</w:t>
            </w:r>
            <w:proofErr w:type="spellEnd"/>
          </w:p>
        </w:tc>
        <w:tc>
          <w:tcPr>
            <w:tcW w:w="6611" w:type="dxa"/>
          </w:tcPr>
          <w:p w14:paraId="76C03371" w14:textId="77777777" w:rsidR="00B95475" w:rsidRPr="00376292" w:rsidRDefault="00B95475" w:rsidP="00186404">
            <w:r w:rsidRPr="00376292">
              <w:t>Continuum of NCDs care</w:t>
            </w:r>
          </w:p>
        </w:tc>
      </w:tr>
      <w:tr w:rsidR="00B95475" w:rsidRPr="00376292" w14:paraId="6A863EA5" w14:textId="77777777" w:rsidTr="00186404">
        <w:tc>
          <w:tcPr>
            <w:tcW w:w="2405" w:type="dxa"/>
          </w:tcPr>
          <w:p w14:paraId="17893B92" w14:textId="77777777" w:rsidR="00B95475" w:rsidRPr="00376292" w:rsidRDefault="00B95475" w:rsidP="00186404">
            <w:r w:rsidRPr="00376292">
              <w:t>COPD</w:t>
            </w:r>
          </w:p>
        </w:tc>
        <w:tc>
          <w:tcPr>
            <w:tcW w:w="6611" w:type="dxa"/>
          </w:tcPr>
          <w:p w14:paraId="06BF0DEF" w14:textId="77777777" w:rsidR="00B95475" w:rsidRPr="00376292" w:rsidRDefault="00B95475" w:rsidP="00186404">
            <w:r w:rsidRPr="00376292">
              <w:t>Chronic obstructive pulmonary diseases</w:t>
            </w:r>
          </w:p>
        </w:tc>
      </w:tr>
      <w:tr w:rsidR="00B95475" w:rsidRPr="00376292" w14:paraId="288539C1" w14:textId="77777777" w:rsidTr="00186404">
        <w:tc>
          <w:tcPr>
            <w:tcW w:w="2405" w:type="dxa"/>
            <w:shd w:val="clear" w:color="auto" w:fill="EDEDED" w:themeFill="accent3" w:themeFillTint="33"/>
          </w:tcPr>
          <w:p w14:paraId="3B1E4251" w14:textId="77777777" w:rsidR="00B95475" w:rsidRPr="00376292" w:rsidRDefault="00B95475" w:rsidP="00186404">
            <w:r w:rsidRPr="00376292">
              <w:t>CCVDD</w:t>
            </w:r>
          </w:p>
        </w:tc>
        <w:tc>
          <w:tcPr>
            <w:tcW w:w="6611" w:type="dxa"/>
            <w:shd w:val="clear" w:color="auto" w:fill="EDEDED" w:themeFill="accent3" w:themeFillTint="33"/>
          </w:tcPr>
          <w:p w14:paraId="12E2F95E" w14:textId="77777777" w:rsidR="00B95475" w:rsidRPr="00376292" w:rsidRDefault="00B95475" w:rsidP="00186404">
            <w:r w:rsidRPr="00376292">
              <w:t xml:space="preserve">Cardiovascular and cerebrovascular disease and diabetes </w:t>
            </w:r>
          </w:p>
        </w:tc>
      </w:tr>
      <w:tr w:rsidR="00B95475" w:rsidRPr="00376292" w14:paraId="0134178D" w14:textId="77777777" w:rsidTr="00186404">
        <w:tc>
          <w:tcPr>
            <w:tcW w:w="2405" w:type="dxa"/>
          </w:tcPr>
          <w:p w14:paraId="1A057A35" w14:textId="77777777" w:rsidR="00B95475" w:rsidRPr="00376292" w:rsidRDefault="00B95475" w:rsidP="00186404">
            <w:r w:rsidRPr="00376292">
              <w:t>DHS</w:t>
            </w:r>
          </w:p>
        </w:tc>
        <w:tc>
          <w:tcPr>
            <w:tcW w:w="6611" w:type="dxa"/>
          </w:tcPr>
          <w:p w14:paraId="5F2DF59B" w14:textId="77777777" w:rsidR="00B95475" w:rsidRPr="00376292" w:rsidRDefault="00B95475" w:rsidP="00186404">
            <w:r w:rsidRPr="00376292">
              <w:t>District Health Service</w:t>
            </w:r>
          </w:p>
        </w:tc>
      </w:tr>
      <w:tr w:rsidR="00B95475" w:rsidRPr="00376292" w14:paraId="3B09ECEC" w14:textId="77777777" w:rsidTr="00186404">
        <w:tc>
          <w:tcPr>
            <w:tcW w:w="2405" w:type="dxa"/>
          </w:tcPr>
          <w:p w14:paraId="2DEE94BE" w14:textId="77777777" w:rsidR="00B95475" w:rsidRPr="00376292" w:rsidRDefault="00B95475" w:rsidP="00186404">
            <w:r w:rsidRPr="00376292">
              <w:t>FBOs</w:t>
            </w:r>
          </w:p>
        </w:tc>
        <w:tc>
          <w:tcPr>
            <w:tcW w:w="6611" w:type="dxa"/>
          </w:tcPr>
          <w:p w14:paraId="34CD1777" w14:textId="77777777" w:rsidR="00B95475" w:rsidRPr="00376292" w:rsidRDefault="00B95475" w:rsidP="00186404">
            <w:r w:rsidRPr="00376292">
              <w:t xml:space="preserve">Faith-based organisations </w:t>
            </w:r>
          </w:p>
        </w:tc>
      </w:tr>
      <w:tr w:rsidR="00B95475" w:rsidRPr="00376292" w14:paraId="771D9F13" w14:textId="77777777" w:rsidTr="00186404">
        <w:tc>
          <w:tcPr>
            <w:tcW w:w="2405" w:type="dxa"/>
          </w:tcPr>
          <w:p w14:paraId="06D2F886" w14:textId="77777777" w:rsidR="00B95475" w:rsidRPr="00376292" w:rsidRDefault="00B95475" w:rsidP="00186404">
            <w:pPr>
              <w:pBdr>
                <w:top w:val="nil"/>
                <w:left w:val="nil"/>
                <w:bottom w:val="nil"/>
                <w:right w:val="nil"/>
                <w:between w:val="nil"/>
              </w:pBdr>
              <w:rPr>
                <w:color w:val="000000"/>
              </w:rPr>
            </w:pPr>
            <w:r w:rsidRPr="00376292">
              <w:rPr>
                <w:color w:val="000000"/>
              </w:rPr>
              <w:t>FCTC</w:t>
            </w:r>
          </w:p>
        </w:tc>
        <w:tc>
          <w:tcPr>
            <w:tcW w:w="6611" w:type="dxa"/>
          </w:tcPr>
          <w:p w14:paraId="6694D789" w14:textId="77777777" w:rsidR="00B95475" w:rsidRPr="00376292" w:rsidRDefault="00B95475" w:rsidP="00186404">
            <w:pPr>
              <w:pBdr>
                <w:top w:val="nil"/>
                <w:left w:val="nil"/>
                <w:bottom w:val="nil"/>
                <w:right w:val="nil"/>
                <w:between w:val="nil"/>
              </w:pBdr>
              <w:rPr>
                <w:color w:val="000000"/>
              </w:rPr>
            </w:pPr>
            <w:r w:rsidRPr="00376292">
              <w:rPr>
                <w:color w:val="000000"/>
              </w:rPr>
              <w:t>Framework Convention on Tobacco Control (WHO)</w:t>
            </w:r>
          </w:p>
        </w:tc>
      </w:tr>
      <w:tr w:rsidR="00B95475" w:rsidRPr="00376292" w14:paraId="24D467AA" w14:textId="77777777" w:rsidTr="00186404">
        <w:trPr>
          <w:trHeight w:val="251"/>
        </w:trPr>
        <w:tc>
          <w:tcPr>
            <w:tcW w:w="2405" w:type="dxa"/>
          </w:tcPr>
          <w:p w14:paraId="466C82DB" w14:textId="77777777" w:rsidR="00B95475" w:rsidRPr="00376292" w:rsidRDefault="00B95475" w:rsidP="00186404">
            <w:pPr>
              <w:pBdr>
                <w:top w:val="nil"/>
                <w:left w:val="nil"/>
                <w:bottom w:val="nil"/>
                <w:right w:val="nil"/>
                <w:between w:val="nil"/>
              </w:pBdr>
              <w:rPr>
                <w:color w:val="000000"/>
              </w:rPr>
            </w:pPr>
            <w:r w:rsidRPr="00376292">
              <w:rPr>
                <w:color w:val="000000"/>
              </w:rPr>
              <w:t>GDP</w:t>
            </w:r>
          </w:p>
        </w:tc>
        <w:tc>
          <w:tcPr>
            <w:tcW w:w="6611" w:type="dxa"/>
          </w:tcPr>
          <w:p w14:paraId="4BE4D536" w14:textId="77777777" w:rsidR="00B95475" w:rsidRPr="00376292" w:rsidRDefault="00B95475" w:rsidP="00186404">
            <w:pPr>
              <w:pBdr>
                <w:top w:val="nil"/>
                <w:left w:val="nil"/>
                <w:bottom w:val="nil"/>
                <w:right w:val="nil"/>
                <w:between w:val="nil"/>
              </w:pBdr>
              <w:rPr>
                <w:color w:val="000000"/>
              </w:rPr>
            </w:pPr>
            <w:r w:rsidRPr="00376292">
              <w:rPr>
                <w:color w:val="000000"/>
              </w:rPr>
              <w:t>Gross Domestic Product</w:t>
            </w:r>
          </w:p>
        </w:tc>
      </w:tr>
      <w:tr w:rsidR="00B95475" w:rsidRPr="00376292" w14:paraId="0689E946" w14:textId="77777777" w:rsidTr="00186404">
        <w:trPr>
          <w:trHeight w:val="230"/>
        </w:trPr>
        <w:tc>
          <w:tcPr>
            <w:tcW w:w="2405" w:type="dxa"/>
          </w:tcPr>
          <w:p w14:paraId="03999F95" w14:textId="77777777" w:rsidR="00B95475" w:rsidRPr="00376292" w:rsidRDefault="00B95475" w:rsidP="00186404">
            <w:pPr>
              <w:shd w:val="clear" w:color="auto" w:fill="EDEDED" w:themeFill="accent3" w:themeFillTint="33"/>
            </w:pPr>
            <w:r w:rsidRPr="00376292">
              <w:t>Hb</w:t>
            </w:r>
            <w:r>
              <w:t>A1</w:t>
            </w:r>
            <w:r w:rsidRPr="00376292">
              <w:t>c</w:t>
            </w:r>
          </w:p>
        </w:tc>
        <w:tc>
          <w:tcPr>
            <w:tcW w:w="6611" w:type="dxa"/>
          </w:tcPr>
          <w:p w14:paraId="378BBACC" w14:textId="77777777" w:rsidR="00B95475" w:rsidRPr="00376292" w:rsidRDefault="00B95475" w:rsidP="00186404">
            <w:pPr>
              <w:shd w:val="clear" w:color="auto" w:fill="EDEDED" w:themeFill="accent3" w:themeFillTint="33"/>
            </w:pPr>
            <w:r>
              <w:t>Glycated or g</w:t>
            </w:r>
            <w:r w:rsidRPr="00376292">
              <w:t>lycosylated haemoglobin</w:t>
            </w:r>
          </w:p>
        </w:tc>
      </w:tr>
      <w:tr w:rsidR="00B95475" w:rsidRPr="00376292" w14:paraId="6A479175" w14:textId="77777777" w:rsidTr="00186404">
        <w:trPr>
          <w:trHeight w:val="230"/>
        </w:trPr>
        <w:tc>
          <w:tcPr>
            <w:tcW w:w="2405" w:type="dxa"/>
          </w:tcPr>
          <w:p w14:paraId="73C6C8A4" w14:textId="77777777" w:rsidR="00B95475" w:rsidRPr="00376292" w:rsidRDefault="00B95475" w:rsidP="00186404">
            <w:pPr>
              <w:shd w:val="clear" w:color="auto" w:fill="EDEDED" w:themeFill="accent3" w:themeFillTint="33"/>
            </w:pPr>
            <w:r w:rsidRPr="00376292">
              <w:t>HDL</w:t>
            </w:r>
          </w:p>
        </w:tc>
        <w:tc>
          <w:tcPr>
            <w:tcW w:w="6611" w:type="dxa"/>
          </w:tcPr>
          <w:p w14:paraId="2C0C2DD8" w14:textId="77777777" w:rsidR="00B95475" w:rsidRPr="00376292" w:rsidRDefault="00B95475" w:rsidP="00186404">
            <w:pPr>
              <w:shd w:val="clear" w:color="auto" w:fill="EDEDED" w:themeFill="accent3" w:themeFillTint="33"/>
            </w:pPr>
            <w:r w:rsidRPr="00376292">
              <w:t>High density lipoprotein</w:t>
            </w:r>
          </w:p>
        </w:tc>
      </w:tr>
      <w:tr w:rsidR="00B95475" w:rsidRPr="00376292" w14:paraId="51CE6A8C" w14:textId="77777777" w:rsidTr="00186404">
        <w:trPr>
          <w:trHeight w:val="265"/>
        </w:trPr>
        <w:tc>
          <w:tcPr>
            <w:tcW w:w="2405" w:type="dxa"/>
          </w:tcPr>
          <w:p w14:paraId="56A4151D" w14:textId="77777777" w:rsidR="00B95475" w:rsidRPr="00376292" w:rsidRDefault="00B95475" w:rsidP="00186404">
            <w:proofErr w:type="spellStart"/>
            <w:r w:rsidRPr="00376292">
              <w:t>HiAP</w:t>
            </w:r>
            <w:proofErr w:type="spellEnd"/>
          </w:p>
        </w:tc>
        <w:tc>
          <w:tcPr>
            <w:tcW w:w="6611" w:type="dxa"/>
          </w:tcPr>
          <w:p w14:paraId="6FCACAAE" w14:textId="77777777" w:rsidR="00B95475" w:rsidRPr="00376292" w:rsidRDefault="00B95475" w:rsidP="00186404">
            <w:r w:rsidRPr="00376292">
              <w:t>Health-in-all-policies</w:t>
            </w:r>
          </w:p>
        </w:tc>
      </w:tr>
      <w:tr w:rsidR="00B95475" w:rsidRPr="00376292" w14:paraId="77A1BD33" w14:textId="77777777" w:rsidTr="00186404">
        <w:trPr>
          <w:trHeight w:val="253"/>
        </w:trPr>
        <w:tc>
          <w:tcPr>
            <w:tcW w:w="2405" w:type="dxa"/>
          </w:tcPr>
          <w:p w14:paraId="76DA6814" w14:textId="77777777" w:rsidR="00B95475" w:rsidRPr="00376292" w:rsidRDefault="00B95475" w:rsidP="00186404">
            <w:r w:rsidRPr="00376292">
              <w:t>HIV</w:t>
            </w:r>
          </w:p>
        </w:tc>
        <w:tc>
          <w:tcPr>
            <w:tcW w:w="6611" w:type="dxa"/>
          </w:tcPr>
          <w:p w14:paraId="33D7C4B2" w14:textId="77777777" w:rsidR="00B95475" w:rsidRPr="00376292" w:rsidRDefault="00B95475" w:rsidP="00186404">
            <w:r w:rsidRPr="00376292">
              <w:t xml:space="preserve">Human Immunodeficiency Virus </w:t>
            </w:r>
          </w:p>
        </w:tc>
      </w:tr>
      <w:tr w:rsidR="00B95475" w:rsidRPr="00376292" w14:paraId="411EAF29" w14:textId="77777777" w:rsidTr="00186404">
        <w:tc>
          <w:tcPr>
            <w:tcW w:w="2405" w:type="dxa"/>
          </w:tcPr>
          <w:p w14:paraId="12E433E2" w14:textId="77777777" w:rsidR="00B95475" w:rsidRPr="00376292" w:rsidRDefault="00B95475" w:rsidP="00186404">
            <w:pPr>
              <w:pBdr>
                <w:top w:val="nil"/>
                <w:left w:val="nil"/>
                <w:bottom w:val="nil"/>
                <w:right w:val="nil"/>
                <w:between w:val="nil"/>
              </w:pBdr>
              <w:rPr>
                <w:color w:val="000000"/>
              </w:rPr>
            </w:pPr>
            <w:r w:rsidRPr="00376292">
              <w:rPr>
                <w:color w:val="000000"/>
              </w:rPr>
              <w:t xml:space="preserve">HMIS </w:t>
            </w:r>
          </w:p>
        </w:tc>
        <w:tc>
          <w:tcPr>
            <w:tcW w:w="6611" w:type="dxa"/>
          </w:tcPr>
          <w:p w14:paraId="57A71D5F" w14:textId="77777777" w:rsidR="00B95475" w:rsidRPr="00376292" w:rsidRDefault="00B95475" w:rsidP="00186404">
            <w:pPr>
              <w:pBdr>
                <w:top w:val="nil"/>
                <w:left w:val="nil"/>
                <w:bottom w:val="nil"/>
                <w:right w:val="nil"/>
                <w:between w:val="nil"/>
              </w:pBdr>
              <w:rPr>
                <w:color w:val="000000"/>
              </w:rPr>
            </w:pPr>
            <w:r w:rsidRPr="00376292">
              <w:rPr>
                <w:color w:val="000000"/>
              </w:rPr>
              <w:t xml:space="preserve">Health Management Information System </w:t>
            </w:r>
          </w:p>
        </w:tc>
      </w:tr>
      <w:tr w:rsidR="00B95475" w:rsidRPr="00376292" w14:paraId="4F58C324" w14:textId="77777777" w:rsidTr="00186404">
        <w:tc>
          <w:tcPr>
            <w:tcW w:w="2405" w:type="dxa"/>
            <w:shd w:val="clear" w:color="auto" w:fill="EDEDED" w:themeFill="accent3" w:themeFillTint="33"/>
          </w:tcPr>
          <w:p w14:paraId="51329614" w14:textId="77777777" w:rsidR="00B95475" w:rsidRPr="00376292" w:rsidRDefault="00B95475" w:rsidP="00186404">
            <w:r w:rsidRPr="00376292">
              <w:t>HPV</w:t>
            </w:r>
          </w:p>
        </w:tc>
        <w:tc>
          <w:tcPr>
            <w:tcW w:w="6611" w:type="dxa"/>
            <w:shd w:val="clear" w:color="auto" w:fill="EDEDED" w:themeFill="accent3" w:themeFillTint="33"/>
          </w:tcPr>
          <w:p w14:paraId="1CB46378" w14:textId="77777777" w:rsidR="00B95475" w:rsidRPr="00376292" w:rsidRDefault="00B95475" w:rsidP="00186404">
            <w:r w:rsidRPr="00376292">
              <w:t>Human papilloma virus</w:t>
            </w:r>
          </w:p>
        </w:tc>
      </w:tr>
      <w:tr w:rsidR="00B95475" w:rsidRPr="00376292" w14:paraId="5D2618A0" w14:textId="77777777" w:rsidTr="00186404">
        <w:tc>
          <w:tcPr>
            <w:tcW w:w="2405" w:type="dxa"/>
          </w:tcPr>
          <w:p w14:paraId="1B432009" w14:textId="77777777" w:rsidR="00B95475" w:rsidRPr="00376292" w:rsidRDefault="00B95475" w:rsidP="00186404">
            <w:r w:rsidRPr="00376292">
              <w:t>ICSM</w:t>
            </w:r>
          </w:p>
        </w:tc>
        <w:tc>
          <w:tcPr>
            <w:tcW w:w="6611" w:type="dxa"/>
          </w:tcPr>
          <w:p w14:paraId="7930B895" w14:textId="77777777" w:rsidR="00B95475" w:rsidRPr="00376292" w:rsidRDefault="00B95475" w:rsidP="00186404">
            <w:r w:rsidRPr="00376292">
              <w:t xml:space="preserve">Integrated Clinical Services Model </w:t>
            </w:r>
          </w:p>
        </w:tc>
      </w:tr>
      <w:tr w:rsidR="00B95475" w:rsidRPr="00376292" w14:paraId="1D371BEF" w14:textId="77777777" w:rsidTr="00186404">
        <w:tc>
          <w:tcPr>
            <w:tcW w:w="2405" w:type="dxa"/>
          </w:tcPr>
          <w:p w14:paraId="198B8C91" w14:textId="77777777" w:rsidR="00B95475" w:rsidRPr="00376292" w:rsidRDefault="00B95475" w:rsidP="00186404">
            <w:pPr>
              <w:pBdr>
                <w:top w:val="nil"/>
                <w:left w:val="nil"/>
                <w:bottom w:val="nil"/>
                <w:right w:val="nil"/>
                <w:between w:val="nil"/>
              </w:pBdr>
              <w:rPr>
                <w:color w:val="000000"/>
              </w:rPr>
            </w:pPr>
            <w:r w:rsidRPr="00376292">
              <w:rPr>
                <w:color w:val="000000"/>
              </w:rPr>
              <w:t>IPCHS</w:t>
            </w:r>
          </w:p>
        </w:tc>
        <w:tc>
          <w:tcPr>
            <w:tcW w:w="6611" w:type="dxa"/>
          </w:tcPr>
          <w:p w14:paraId="199C535F" w14:textId="77777777" w:rsidR="00B95475" w:rsidRPr="00376292" w:rsidRDefault="00B95475" w:rsidP="00186404">
            <w:pPr>
              <w:pBdr>
                <w:top w:val="nil"/>
                <w:left w:val="nil"/>
                <w:bottom w:val="nil"/>
                <w:right w:val="nil"/>
                <w:between w:val="nil"/>
              </w:pBdr>
              <w:rPr>
                <w:color w:val="000000"/>
              </w:rPr>
            </w:pPr>
            <w:r w:rsidRPr="00376292">
              <w:rPr>
                <w:color w:val="000000"/>
              </w:rPr>
              <w:t>Integrated people-centred health services (WHO)</w:t>
            </w:r>
          </w:p>
        </w:tc>
      </w:tr>
      <w:tr w:rsidR="00B95475" w:rsidRPr="00376292" w14:paraId="1A6A03ED" w14:textId="77777777" w:rsidTr="00186404">
        <w:tc>
          <w:tcPr>
            <w:tcW w:w="2405" w:type="dxa"/>
          </w:tcPr>
          <w:p w14:paraId="6637710B" w14:textId="77777777" w:rsidR="00B95475" w:rsidRPr="00376292" w:rsidRDefault="00B95475" w:rsidP="00186404">
            <w:pPr>
              <w:pBdr>
                <w:top w:val="nil"/>
                <w:left w:val="nil"/>
                <w:bottom w:val="nil"/>
                <w:right w:val="nil"/>
                <w:between w:val="nil"/>
              </w:pBdr>
              <w:rPr>
                <w:color w:val="000000"/>
              </w:rPr>
            </w:pPr>
            <w:r w:rsidRPr="00376292">
              <w:rPr>
                <w:color w:val="000000"/>
              </w:rPr>
              <w:t>ISHP</w:t>
            </w:r>
          </w:p>
        </w:tc>
        <w:tc>
          <w:tcPr>
            <w:tcW w:w="6611" w:type="dxa"/>
          </w:tcPr>
          <w:p w14:paraId="77F8AF4D" w14:textId="77777777" w:rsidR="00B95475" w:rsidRPr="00376292" w:rsidRDefault="00B95475" w:rsidP="00186404">
            <w:pPr>
              <w:pBdr>
                <w:top w:val="nil"/>
                <w:left w:val="nil"/>
                <w:bottom w:val="nil"/>
                <w:right w:val="nil"/>
                <w:between w:val="nil"/>
              </w:pBdr>
              <w:rPr>
                <w:color w:val="000000"/>
              </w:rPr>
            </w:pPr>
            <w:r w:rsidRPr="00376292">
              <w:rPr>
                <w:color w:val="000000"/>
              </w:rPr>
              <w:t xml:space="preserve">Integrated School Health Policy </w:t>
            </w:r>
          </w:p>
        </w:tc>
      </w:tr>
      <w:tr w:rsidR="00B95475" w:rsidRPr="00376292" w14:paraId="6E393513" w14:textId="77777777" w:rsidTr="00186404">
        <w:tc>
          <w:tcPr>
            <w:tcW w:w="2405" w:type="dxa"/>
            <w:shd w:val="clear" w:color="auto" w:fill="EDEDED" w:themeFill="accent3" w:themeFillTint="33"/>
          </w:tcPr>
          <w:p w14:paraId="702564C0" w14:textId="77777777" w:rsidR="00B95475" w:rsidRPr="00376292" w:rsidRDefault="00B95475" w:rsidP="00186404">
            <w:pPr>
              <w:pBdr>
                <w:top w:val="nil"/>
                <w:left w:val="nil"/>
                <w:bottom w:val="nil"/>
                <w:right w:val="nil"/>
                <w:between w:val="nil"/>
              </w:pBdr>
              <w:rPr>
                <w:color w:val="000000"/>
              </w:rPr>
            </w:pPr>
            <w:r>
              <w:rPr>
                <w:color w:val="000000"/>
              </w:rPr>
              <w:t>LMIC</w:t>
            </w:r>
          </w:p>
        </w:tc>
        <w:tc>
          <w:tcPr>
            <w:tcW w:w="6611" w:type="dxa"/>
            <w:shd w:val="clear" w:color="auto" w:fill="EDEDED" w:themeFill="accent3" w:themeFillTint="33"/>
          </w:tcPr>
          <w:p w14:paraId="659708CB" w14:textId="77777777" w:rsidR="00B95475" w:rsidRPr="00376292" w:rsidRDefault="00B95475" w:rsidP="00186404">
            <w:pPr>
              <w:pBdr>
                <w:top w:val="nil"/>
                <w:left w:val="nil"/>
                <w:bottom w:val="nil"/>
                <w:right w:val="nil"/>
                <w:between w:val="nil"/>
              </w:pBdr>
              <w:rPr>
                <w:color w:val="000000"/>
              </w:rPr>
            </w:pPr>
            <w:r>
              <w:rPr>
                <w:color w:val="000000"/>
              </w:rPr>
              <w:t>Low- and middle-income countries</w:t>
            </w:r>
          </w:p>
        </w:tc>
      </w:tr>
      <w:tr w:rsidR="00B95475" w:rsidRPr="00376292" w14:paraId="0D5F638D" w14:textId="77777777" w:rsidTr="00186404">
        <w:tc>
          <w:tcPr>
            <w:tcW w:w="2405" w:type="dxa"/>
          </w:tcPr>
          <w:p w14:paraId="23B6183C" w14:textId="77777777" w:rsidR="00B95475" w:rsidRPr="00376292" w:rsidRDefault="00B95475" w:rsidP="00186404">
            <w:pPr>
              <w:pBdr>
                <w:top w:val="nil"/>
                <w:left w:val="nil"/>
                <w:bottom w:val="nil"/>
                <w:right w:val="nil"/>
                <w:between w:val="nil"/>
              </w:pBdr>
              <w:rPr>
                <w:color w:val="000000"/>
              </w:rPr>
            </w:pPr>
            <w:r w:rsidRPr="00376292">
              <w:rPr>
                <w:color w:val="000000"/>
              </w:rPr>
              <w:t>MAP</w:t>
            </w:r>
          </w:p>
        </w:tc>
        <w:tc>
          <w:tcPr>
            <w:tcW w:w="6611" w:type="dxa"/>
          </w:tcPr>
          <w:p w14:paraId="1BCC72DE" w14:textId="77777777" w:rsidR="00B95475" w:rsidRPr="00376292" w:rsidRDefault="00B95475" w:rsidP="00186404">
            <w:pPr>
              <w:pBdr>
                <w:top w:val="nil"/>
                <w:left w:val="nil"/>
                <w:bottom w:val="nil"/>
                <w:right w:val="nil"/>
                <w:between w:val="nil"/>
              </w:pBdr>
              <w:rPr>
                <w:color w:val="000000"/>
              </w:rPr>
            </w:pPr>
            <w:r w:rsidRPr="00376292">
              <w:rPr>
                <w:color w:val="000000"/>
              </w:rPr>
              <w:t xml:space="preserve">National </w:t>
            </w:r>
            <w:proofErr w:type="spellStart"/>
            <w:r w:rsidRPr="00376292">
              <w:rPr>
                <w:color w:val="000000"/>
              </w:rPr>
              <w:t>multisectoral</w:t>
            </w:r>
            <w:proofErr w:type="spellEnd"/>
            <w:r w:rsidRPr="00376292">
              <w:rPr>
                <w:color w:val="000000"/>
              </w:rPr>
              <w:t xml:space="preserve"> action plan</w:t>
            </w:r>
          </w:p>
        </w:tc>
      </w:tr>
      <w:tr w:rsidR="00B95475" w:rsidRPr="00376292" w14:paraId="3CBD1A14" w14:textId="77777777" w:rsidTr="00186404">
        <w:tc>
          <w:tcPr>
            <w:tcW w:w="2405" w:type="dxa"/>
          </w:tcPr>
          <w:p w14:paraId="1F7AD4D8" w14:textId="77777777" w:rsidR="00B95475" w:rsidRPr="00376292" w:rsidRDefault="00B95475" w:rsidP="00186404">
            <w:r w:rsidRPr="00376292">
              <w:t>NAPHISA</w:t>
            </w:r>
          </w:p>
        </w:tc>
        <w:tc>
          <w:tcPr>
            <w:tcW w:w="6611" w:type="dxa"/>
          </w:tcPr>
          <w:p w14:paraId="464413EC" w14:textId="77777777" w:rsidR="00B95475" w:rsidRPr="00376292" w:rsidRDefault="00B95475" w:rsidP="00186404">
            <w:r w:rsidRPr="00376292">
              <w:t>National Public Health Institute of South Africa</w:t>
            </w:r>
          </w:p>
        </w:tc>
      </w:tr>
      <w:tr w:rsidR="00B95475" w:rsidRPr="00376292" w14:paraId="1707E04F" w14:textId="77777777" w:rsidTr="00186404">
        <w:tc>
          <w:tcPr>
            <w:tcW w:w="2405" w:type="dxa"/>
          </w:tcPr>
          <w:p w14:paraId="3D9E46D6" w14:textId="77777777" w:rsidR="00B95475" w:rsidRPr="00376292" w:rsidRDefault="00B95475" w:rsidP="00186404">
            <w:r w:rsidRPr="00376292">
              <w:t>NCDs</w:t>
            </w:r>
          </w:p>
        </w:tc>
        <w:tc>
          <w:tcPr>
            <w:tcW w:w="6611" w:type="dxa"/>
          </w:tcPr>
          <w:p w14:paraId="7C1043D9" w14:textId="77777777" w:rsidR="00B95475" w:rsidRPr="00376292" w:rsidRDefault="00B95475" w:rsidP="00186404">
            <w:r w:rsidRPr="00376292">
              <w:t>Non-communicable diseases</w:t>
            </w:r>
          </w:p>
        </w:tc>
      </w:tr>
      <w:tr w:rsidR="00B95475" w:rsidRPr="00376292" w14:paraId="70A46B55" w14:textId="77777777" w:rsidTr="00186404">
        <w:tc>
          <w:tcPr>
            <w:tcW w:w="2405" w:type="dxa"/>
          </w:tcPr>
          <w:p w14:paraId="2434EF92" w14:textId="77777777" w:rsidR="00B95475" w:rsidRPr="00376292" w:rsidRDefault="00B95475" w:rsidP="00186404">
            <w:pPr>
              <w:pBdr>
                <w:top w:val="nil"/>
                <w:left w:val="nil"/>
                <w:bottom w:val="nil"/>
                <w:right w:val="nil"/>
                <w:between w:val="nil"/>
              </w:pBdr>
              <w:rPr>
                <w:color w:val="000000"/>
              </w:rPr>
            </w:pPr>
            <w:proofErr w:type="spellStart"/>
            <w:r w:rsidRPr="00376292">
              <w:rPr>
                <w:color w:val="000000"/>
              </w:rPr>
              <w:t>NDoH</w:t>
            </w:r>
            <w:proofErr w:type="spellEnd"/>
          </w:p>
        </w:tc>
        <w:tc>
          <w:tcPr>
            <w:tcW w:w="6611" w:type="dxa"/>
          </w:tcPr>
          <w:p w14:paraId="1DD788B6" w14:textId="77777777" w:rsidR="00B95475" w:rsidRPr="00376292" w:rsidRDefault="00B95475" w:rsidP="00186404">
            <w:pPr>
              <w:pBdr>
                <w:top w:val="nil"/>
                <w:left w:val="nil"/>
                <w:bottom w:val="nil"/>
                <w:right w:val="nil"/>
                <w:between w:val="nil"/>
              </w:pBdr>
              <w:rPr>
                <w:color w:val="000000"/>
              </w:rPr>
            </w:pPr>
            <w:r w:rsidRPr="00376292">
              <w:rPr>
                <w:color w:val="000000"/>
              </w:rPr>
              <w:t xml:space="preserve">National Department of Health </w:t>
            </w:r>
          </w:p>
        </w:tc>
      </w:tr>
      <w:tr w:rsidR="00B95475" w:rsidRPr="00376292" w14:paraId="32AA9E01" w14:textId="77777777" w:rsidTr="00186404">
        <w:tc>
          <w:tcPr>
            <w:tcW w:w="2405" w:type="dxa"/>
          </w:tcPr>
          <w:p w14:paraId="6EB68513" w14:textId="77777777" w:rsidR="00B95475" w:rsidRPr="00376292" w:rsidRDefault="00B95475" w:rsidP="00186404">
            <w:r w:rsidRPr="00376292">
              <w:t>NDP</w:t>
            </w:r>
          </w:p>
        </w:tc>
        <w:tc>
          <w:tcPr>
            <w:tcW w:w="6611" w:type="dxa"/>
          </w:tcPr>
          <w:p w14:paraId="6B1C2B00" w14:textId="77777777" w:rsidR="00B95475" w:rsidRPr="00376292" w:rsidRDefault="00B95475" w:rsidP="00186404">
            <w:r w:rsidRPr="00376292">
              <w:t>National Development Plan 2030</w:t>
            </w:r>
          </w:p>
        </w:tc>
      </w:tr>
      <w:tr w:rsidR="00B95475" w:rsidRPr="00376292" w14:paraId="01405E44" w14:textId="77777777" w:rsidTr="00186404">
        <w:tc>
          <w:tcPr>
            <w:tcW w:w="2405" w:type="dxa"/>
          </w:tcPr>
          <w:p w14:paraId="567C61B5" w14:textId="77777777" w:rsidR="00B95475" w:rsidRPr="00376292" w:rsidRDefault="00B95475" w:rsidP="00186404">
            <w:r w:rsidRPr="00376292">
              <w:t>NGOs</w:t>
            </w:r>
          </w:p>
        </w:tc>
        <w:tc>
          <w:tcPr>
            <w:tcW w:w="6611" w:type="dxa"/>
          </w:tcPr>
          <w:p w14:paraId="7CBD3252" w14:textId="77777777" w:rsidR="00B95475" w:rsidRPr="00376292" w:rsidRDefault="00B95475" w:rsidP="00186404">
            <w:r w:rsidRPr="00376292">
              <w:t>Non-governmental organisations</w:t>
            </w:r>
          </w:p>
        </w:tc>
      </w:tr>
      <w:tr w:rsidR="00B95475" w:rsidRPr="00376292" w14:paraId="6B3B8A26" w14:textId="77777777" w:rsidTr="00186404">
        <w:trPr>
          <w:trHeight w:val="207"/>
        </w:trPr>
        <w:tc>
          <w:tcPr>
            <w:tcW w:w="2405" w:type="dxa"/>
          </w:tcPr>
          <w:p w14:paraId="1D6D0E87" w14:textId="77777777" w:rsidR="00B95475" w:rsidRPr="00376292" w:rsidRDefault="00B95475" w:rsidP="00186404">
            <w:r w:rsidRPr="00376292">
              <w:t>NHI</w:t>
            </w:r>
          </w:p>
        </w:tc>
        <w:tc>
          <w:tcPr>
            <w:tcW w:w="6611" w:type="dxa"/>
          </w:tcPr>
          <w:p w14:paraId="7BD310E1" w14:textId="77777777" w:rsidR="00B95475" w:rsidRPr="00376292" w:rsidRDefault="00B95475" w:rsidP="00186404">
            <w:r w:rsidRPr="00376292">
              <w:t>National Health Insurance</w:t>
            </w:r>
          </w:p>
        </w:tc>
      </w:tr>
      <w:tr w:rsidR="00186404" w:rsidRPr="00376292" w14:paraId="5B61E503" w14:textId="77777777" w:rsidTr="00186404">
        <w:trPr>
          <w:trHeight w:val="207"/>
        </w:trPr>
        <w:tc>
          <w:tcPr>
            <w:tcW w:w="2405" w:type="dxa"/>
          </w:tcPr>
          <w:p w14:paraId="23E34103" w14:textId="16D1F679" w:rsidR="00186404" w:rsidRPr="00376292" w:rsidRDefault="00186404" w:rsidP="00186404">
            <w:r w:rsidRPr="00376292">
              <w:rPr>
                <w:shd w:val="clear" w:color="auto" w:fill="EDEDED" w:themeFill="accent3" w:themeFillTint="33"/>
              </w:rPr>
              <w:t>NIDS</w:t>
            </w:r>
          </w:p>
        </w:tc>
        <w:tc>
          <w:tcPr>
            <w:tcW w:w="6611" w:type="dxa"/>
          </w:tcPr>
          <w:p w14:paraId="6041E7AE" w14:textId="0FE948A4" w:rsidR="00186404" w:rsidRPr="00376292" w:rsidRDefault="00186404" w:rsidP="00186404">
            <w:r w:rsidRPr="00376292">
              <w:rPr>
                <w:shd w:val="clear" w:color="auto" w:fill="EDEDED" w:themeFill="accent3" w:themeFillTint="33"/>
              </w:rPr>
              <w:t>National indicator data set South Africa</w:t>
            </w:r>
          </w:p>
        </w:tc>
      </w:tr>
      <w:tr w:rsidR="00186404" w:rsidRPr="00376292" w14:paraId="05585992" w14:textId="77777777" w:rsidTr="00186404">
        <w:tc>
          <w:tcPr>
            <w:tcW w:w="2405" w:type="dxa"/>
          </w:tcPr>
          <w:p w14:paraId="516A7F11" w14:textId="77777777" w:rsidR="00186404" w:rsidRPr="00376292" w:rsidRDefault="00186404" w:rsidP="00186404">
            <w:r w:rsidRPr="00376292">
              <w:t>NSP</w:t>
            </w:r>
          </w:p>
        </w:tc>
        <w:tc>
          <w:tcPr>
            <w:tcW w:w="6611" w:type="dxa"/>
          </w:tcPr>
          <w:p w14:paraId="7D99838B" w14:textId="77777777" w:rsidR="00186404" w:rsidRPr="00376292" w:rsidRDefault="00186404" w:rsidP="00186404">
            <w:r w:rsidRPr="00376292">
              <w:t>National Strategic Plan</w:t>
            </w:r>
          </w:p>
        </w:tc>
      </w:tr>
      <w:tr w:rsidR="00186404" w:rsidRPr="00376292" w14:paraId="7DB6C6EA" w14:textId="77777777" w:rsidTr="00186404">
        <w:trPr>
          <w:trHeight w:val="219"/>
        </w:trPr>
        <w:tc>
          <w:tcPr>
            <w:tcW w:w="2405" w:type="dxa"/>
          </w:tcPr>
          <w:p w14:paraId="2970E313" w14:textId="77777777" w:rsidR="00186404" w:rsidRPr="00376292" w:rsidRDefault="00186404" w:rsidP="00186404">
            <w:proofErr w:type="spellStart"/>
            <w:r w:rsidRPr="00376292">
              <w:t>PDoH</w:t>
            </w:r>
            <w:proofErr w:type="spellEnd"/>
          </w:p>
        </w:tc>
        <w:tc>
          <w:tcPr>
            <w:tcW w:w="6611" w:type="dxa"/>
          </w:tcPr>
          <w:p w14:paraId="6AC409BF" w14:textId="77777777" w:rsidR="00186404" w:rsidRPr="00376292" w:rsidRDefault="00186404" w:rsidP="00186404">
            <w:r w:rsidRPr="00376292">
              <w:t>Provincial Department of Health</w:t>
            </w:r>
          </w:p>
        </w:tc>
      </w:tr>
      <w:tr w:rsidR="00186404" w:rsidRPr="00376292" w14:paraId="0FC45A00" w14:textId="77777777" w:rsidTr="00186404">
        <w:trPr>
          <w:trHeight w:val="288"/>
        </w:trPr>
        <w:tc>
          <w:tcPr>
            <w:tcW w:w="2405" w:type="dxa"/>
          </w:tcPr>
          <w:p w14:paraId="67F9F9BD" w14:textId="77777777" w:rsidR="00186404" w:rsidRPr="00376292" w:rsidRDefault="00186404" w:rsidP="00186404">
            <w:r w:rsidRPr="00376292">
              <w:t>PHC</w:t>
            </w:r>
          </w:p>
        </w:tc>
        <w:tc>
          <w:tcPr>
            <w:tcW w:w="6611" w:type="dxa"/>
          </w:tcPr>
          <w:p w14:paraId="7BEEB5E0" w14:textId="77777777" w:rsidR="00186404" w:rsidRPr="00376292" w:rsidRDefault="00186404" w:rsidP="00186404">
            <w:r w:rsidRPr="00376292">
              <w:t xml:space="preserve">Primary health care </w:t>
            </w:r>
          </w:p>
        </w:tc>
      </w:tr>
      <w:tr w:rsidR="00186404" w:rsidRPr="00376292" w14:paraId="2892507F" w14:textId="77777777" w:rsidTr="00186404">
        <w:trPr>
          <w:trHeight w:val="184"/>
        </w:trPr>
        <w:tc>
          <w:tcPr>
            <w:tcW w:w="2405" w:type="dxa"/>
            <w:shd w:val="clear" w:color="auto" w:fill="EDEDED" w:themeFill="accent3" w:themeFillTint="33"/>
          </w:tcPr>
          <w:p w14:paraId="7ABD5CC8" w14:textId="77777777" w:rsidR="00186404" w:rsidRPr="00376292" w:rsidRDefault="00186404" w:rsidP="00186404">
            <w:r w:rsidRPr="00376292">
              <w:t>PHM</w:t>
            </w:r>
          </w:p>
        </w:tc>
        <w:tc>
          <w:tcPr>
            <w:tcW w:w="6611" w:type="dxa"/>
            <w:shd w:val="clear" w:color="auto" w:fill="EDEDED" w:themeFill="accent3" w:themeFillTint="33"/>
          </w:tcPr>
          <w:p w14:paraId="4D9D59FE" w14:textId="77777777" w:rsidR="00186404" w:rsidRPr="00376292" w:rsidRDefault="00186404" w:rsidP="00186404">
            <w:r w:rsidRPr="00376292">
              <w:t>Public health medicine</w:t>
            </w:r>
          </w:p>
        </w:tc>
      </w:tr>
      <w:tr w:rsidR="00186404" w:rsidRPr="00376292" w14:paraId="4066CE35" w14:textId="77777777" w:rsidTr="00186404">
        <w:trPr>
          <w:trHeight w:val="207"/>
        </w:trPr>
        <w:tc>
          <w:tcPr>
            <w:tcW w:w="2405" w:type="dxa"/>
          </w:tcPr>
          <w:p w14:paraId="1026EF35" w14:textId="77777777" w:rsidR="00186404" w:rsidRPr="00376292" w:rsidRDefault="00186404" w:rsidP="00186404">
            <w:r w:rsidRPr="00376292">
              <w:t xml:space="preserve">PLWNCDS </w:t>
            </w:r>
          </w:p>
        </w:tc>
        <w:tc>
          <w:tcPr>
            <w:tcW w:w="6611" w:type="dxa"/>
          </w:tcPr>
          <w:p w14:paraId="40B37A47" w14:textId="77777777" w:rsidR="00186404" w:rsidRPr="00376292" w:rsidRDefault="00186404" w:rsidP="00186404">
            <w:r w:rsidRPr="00376292">
              <w:t>People living with NCDs</w:t>
            </w:r>
          </w:p>
        </w:tc>
      </w:tr>
      <w:tr w:rsidR="00186404" w:rsidRPr="00376292" w14:paraId="6641E5E9" w14:textId="77777777" w:rsidTr="00186404">
        <w:trPr>
          <w:trHeight w:val="288"/>
        </w:trPr>
        <w:tc>
          <w:tcPr>
            <w:tcW w:w="2405" w:type="dxa"/>
          </w:tcPr>
          <w:p w14:paraId="4301ADFB" w14:textId="77777777" w:rsidR="00186404" w:rsidRPr="00376292" w:rsidRDefault="00186404" w:rsidP="00186404">
            <w:r w:rsidRPr="00376292">
              <w:t>PPP</w:t>
            </w:r>
          </w:p>
        </w:tc>
        <w:tc>
          <w:tcPr>
            <w:tcW w:w="6611" w:type="dxa"/>
          </w:tcPr>
          <w:p w14:paraId="327C5126" w14:textId="77777777" w:rsidR="00186404" w:rsidRPr="00376292" w:rsidRDefault="00186404" w:rsidP="00186404">
            <w:r w:rsidRPr="00376292">
              <w:t>Public-private partnership</w:t>
            </w:r>
          </w:p>
        </w:tc>
      </w:tr>
      <w:tr w:rsidR="00186404" w:rsidRPr="00376292" w14:paraId="5330AC21" w14:textId="77777777" w:rsidTr="00186404">
        <w:trPr>
          <w:trHeight w:val="253"/>
        </w:trPr>
        <w:tc>
          <w:tcPr>
            <w:tcW w:w="2405" w:type="dxa"/>
          </w:tcPr>
          <w:p w14:paraId="091E03F3" w14:textId="77777777" w:rsidR="00186404" w:rsidRPr="00376292" w:rsidRDefault="00186404" w:rsidP="00186404">
            <w:r w:rsidRPr="00376292">
              <w:t>SA</w:t>
            </w:r>
          </w:p>
        </w:tc>
        <w:tc>
          <w:tcPr>
            <w:tcW w:w="6611" w:type="dxa"/>
          </w:tcPr>
          <w:p w14:paraId="5F8A2EC2" w14:textId="77777777" w:rsidR="00186404" w:rsidRPr="00376292" w:rsidRDefault="00186404" w:rsidP="00186404">
            <w:r w:rsidRPr="00376292">
              <w:t>South Africa</w:t>
            </w:r>
          </w:p>
        </w:tc>
      </w:tr>
      <w:tr w:rsidR="00186404" w:rsidRPr="00376292" w14:paraId="39BFB9BF" w14:textId="77777777" w:rsidTr="00186404">
        <w:trPr>
          <w:trHeight w:val="276"/>
        </w:trPr>
        <w:tc>
          <w:tcPr>
            <w:tcW w:w="2405" w:type="dxa"/>
          </w:tcPr>
          <w:p w14:paraId="0D485E29" w14:textId="77777777" w:rsidR="00186404" w:rsidRPr="00376292" w:rsidRDefault="00186404" w:rsidP="00186404">
            <w:r w:rsidRPr="00376292">
              <w:t>SADHS</w:t>
            </w:r>
          </w:p>
        </w:tc>
        <w:tc>
          <w:tcPr>
            <w:tcW w:w="6611" w:type="dxa"/>
          </w:tcPr>
          <w:p w14:paraId="2C50FB26" w14:textId="77777777" w:rsidR="00186404" w:rsidRPr="00376292" w:rsidRDefault="00186404" w:rsidP="00186404">
            <w:r w:rsidRPr="00376292">
              <w:t xml:space="preserve">South African Demographic and Health Survey </w:t>
            </w:r>
          </w:p>
        </w:tc>
      </w:tr>
      <w:tr w:rsidR="00186404" w:rsidRPr="00376292" w14:paraId="2B280664" w14:textId="77777777" w:rsidTr="00186404">
        <w:tc>
          <w:tcPr>
            <w:tcW w:w="2405" w:type="dxa"/>
          </w:tcPr>
          <w:p w14:paraId="0B459F2B" w14:textId="77777777" w:rsidR="00186404" w:rsidRPr="00376292" w:rsidRDefault="00186404" w:rsidP="00186404">
            <w:r w:rsidRPr="00376292">
              <w:t>SAGE</w:t>
            </w:r>
          </w:p>
        </w:tc>
        <w:tc>
          <w:tcPr>
            <w:tcW w:w="6611" w:type="dxa"/>
          </w:tcPr>
          <w:p w14:paraId="08F7F2BE" w14:textId="77777777" w:rsidR="00186404" w:rsidRPr="00376292" w:rsidRDefault="00186404" w:rsidP="00186404">
            <w:r w:rsidRPr="00376292">
              <w:t xml:space="preserve">Study on Ageing and Adult Health </w:t>
            </w:r>
          </w:p>
        </w:tc>
      </w:tr>
      <w:tr w:rsidR="00186404" w:rsidRPr="00376292" w14:paraId="45F25081" w14:textId="77777777" w:rsidTr="00186404">
        <w:tc>
          <w:tcPr>
            <w:tcW w:w="2405" w:type="dxa"/>
          </w:tcPr>
          <w:p w14:paraId="3989F9FA" w14:textId="77777777" w:rsidR="00186404" w:rsidRPr="00376292" w:rsidRDefault="00186404" w:rsidP="00186404">
            <w:r w:rsidRPr="00376292">
              <w:t xml:space="preserve">SANHANES </w:t>
            </w:r>
          </w:p>
        </w:tc>
        <w:tc>
          <w:tcPr>
            <w:tcW w:w="6611" w:type="dxa"/>
          </w:tcPr>
          <w:p w14:paraId="7D47C8E1" w14:textId="77777777" w:rsidR="00186404" w:rsidRPr="00376292" w:rsidRDefault="00186404" w:rsidP="00186404">
            <w:r w:rsidRPr="00376292">
              <w:t>South African National Health and Nutrition Examination Survey</w:t>
            </w:r>
          </w:p>
        </w:tc>
      </w:tr>
      <w:tr w:rsidR="00186404" w:rsidRPr="00376292" w14:paraId="355E436E" w14:textId="77777777" w:rsidTr="00186404">
        <w:tc>
          <w:tcPr>
            <w:tcW w:w="2405" w:type="dxa"/>
          </w:tcPr>
          <w:p w14:paraId="7C074CEF" w14:textId="77777777" w:rsidR="00186404" w:rsidRPr="00376292" w:rsidRDefault="00186404" w:rsidP="00186404">
            <w:r w:rsidRPr="00376292">
              <w:t>SDGs</w:t>
            </w:r>
          </w:p>
        </w:tc>
        <w:tc>
          <w:tcPr>
            <w:tcW w:w="6611" w:type="dxa"/>
          </w:tcPr>
          <w:p w14:paraId="3F1F787E" w14:textId="77777777" w:rsidR="00186404" w:rsidRPr="00376292" w:rsidRDefault="00186404" w:rsidP="00186404">
            <w:r w:rsidRPr="00376292">
              <w:t>Sustainable Development Goals</w:t>
            </w:r>
          </w:p>
        </w:tc>
      </w:tr>
      <w:tr w:rsidR="00186404" w:rsidRPr="00376292" w14:paraId="105AD9F2" w14:textId="77777777" w:rsidTr="00186404">
        <w:trPr>
          <w:trHeight w:val="265"/>
        </w:trPr>
        <w:tc>
          <w:tcPr>
            <w:tcW w:w="2405" w:type="dxa"/>
          </w:tcPr>
          <w:p w14:paraId="7C4D9BA3" w14:textId="77777777" w:rsidR="00186404" w:rsidRPr="00376292" w:rsidRDefault="00186404" w:rsidP="00186404">
            <w:r w:rsidRPr="00376292">
              <w:t>SDH</w:t>
            </w:r>
          </w:p>
        </w:tc>
        <w:tc>
          <w:tcPr>
            <w:tcW w:w="6611" w:type="dxa"/>
          </w:tcPr>
          <w:p w14:paraId="4858C3C3" w14:textId="77777777" w:rsidR="00186404" w:rsidRPr="00376292" w:rsidRDefault="00186404" w:rsidP="00186404">
            <w:r w:rsidRPr="00376292">
              <w:t>Social determinants of health</w:t>
            </w:r>
          </w:p>
        </w:tc>
      </w:tr>
      <w:tr w:rsidR="00186404" w:rsidRPr="00376292" w14:paraId="3C53F16B" w14:textId="77777777" w:rsidTr="00186404">
        <w:trPr>
          <w:trHeight w:val="242"/>
        </w:trPr>
        <w:tc>
          <w:tcPr>
            <w:tcW w:w="2405" w:type="dxa"/>
          </w:tcPr>
          <w:p w14:paraId="0867E50C" w14:textId="77777777" w:rsidR="00186404" w:rsidRDefault="00186404" w:rsidP="00186404">
            <w:r w:rsidRPr="005C4100">
              <w:rPr>
                <w:b/>
              </w:rPr>
              <w:t>SMART:</w:t>
            </w:r>
          </w:p>
        </w:tc>
        <w:tc>
          <w:tcPr>
            <w:tcW w:w="6611" w:type="dxa"/>
          </w:tcPr>
          <w:p w14:paraId="14CA9F74" w14:textId="77777777" w:rsidR="00186404" w:rsidRDefault="00186404" w:rsidP="00186404">
            <w:r>
              <w:t>S</w:t>
            </w:r>
            <w:r w:rsidRPr="005C4100">
              <w:t>pecific, measurable, achievable, realistic and</w:t>
            </w:r>
            <w:r>
              <w:t xml:space="preserve"> </w:t>
            </w:r>
            <w:proofErr w:type="spellStart"/>
            <w:r>
              <w:t>timebound</w:t>
            </w:r>
            <w:proofErr w:type="spellEnd"/>
          </w:p>
        </w:tc>
      </w:tr>
      <w:tr w:rsidR="00186404" w:rsidRPr="00376292" w14:paraId="3AF199CD" w14:textId="77777777" w:rsidTr="00186404">
        <w:trPr>
          <w:trHeight w:val="242"/>
        </w:trPr>
        <w:tc>
          <w:tcPr>
            <w:tcW w:w="2405" w:type="dxa"/>
          </w:tcPr>
          <w:p w14:paraId="7B616C43" w14:textId="77777777" w:rsidR="00186404" w:rsidRPr="00376292" w:rsidRDefault="00186404" w:rsidP="00186404">
            <w:proofErr w:type="spellStart"/>
            <w:r>
              <w:t>StatsSA</w:t>
            </w:r>
            <w:proofErr w:type="spellEnd"/>
          </w:p>
        </w:tc>
        <w:tc>
          <w:tcPr>
            <w:tcW w:w="6611" w:type="dxa"/>
          </w:tcPr>
          <w:p w14:paraId="638330BC" w14:textId="77777777" w:rsidR="00186404" w:rsidRPr="00376292" w:rsidRDefault="00186404" w:rsidP="00186404">
            <w:r>
              <w:t>Statics South Africa</w:t>
            </w:r>
          </w:p>
        </w:tc>
      </w:tr>
      <w:tr w:rsidR="00186404" w:rsidRPr="00376292" w14:paraId="45EE02CD" w14:textId="77777777" w:rsidTr="00186404">
        <w:trPr>
          <w:trHeight w:val="242"/>
        </w:trPr>
        <w:tc>
          <w:tcPr>
            <w:tcW w:w="2405" w:type="dxa"/>
          </w:tcPr>
          <w:p w14:paraId="61A630D3" w14:textId="77777777" w:rsidR="00186404" w:rsidRPr="00376292" w:rsidRDefault="00186404" w:rsidP="00186404">
            <w:r w:rsidRPr="00376292">
              <w:t>T2DM</w:t>
            </w:r>
          </w:p>
        </w:tc>
        <w:tc>
          <w:tcPr>
            <w:tcW w:w="6611" w:type="dxa"/>
          </w:tcPr>
          <w:p w14:paraId="3FAC094F" w14:textId="77777777" w:rsidR="00186404" w:rsidRPr="00376292" w:rsidRDefault="00186404" w:rsidP="00186404">
            <w:r w:rsidRPr="00376292">
              <w:t>Type 2 diabetes mellitus</w:t>
            </w:r>
          </w:p>
        </w:tc>
      </w:tr>
      <w:tr w:rsidR="00186404" w:rsidRPr="00376292" w14:paraId="3C284B30" w14:textId="77777777" w:rsidTr="00186404">
        <w:tc>
          <w:tcPr>
            <w:tcW w:w="2405" w:type="dxa"/>
          </w:tcPr>
          <w:p w14:paraId="56EE49EA" w14:textId="77777777" w:rsidR="00186404" w:rsidRPr="00376292" w:rsidRDefault="00186404" w:rsidP="00186404">
            <w:r w:rsidRPr="00376292">
              <w:t xml:space="preserve">TB.  </w:t>
            </w:r>
          </w:p>
        </w:tc>
        <w:tc>
          <w:tcPr>
            <w:tcW w:w="6611" w:type="dxa"/>
          </w:tcPr>
          <w:p w14:paraId="0E966EE0" w14:textId="77777777" w:rsidR="00186404" w:rsidRPr="00376292" w:rsidRDefault="00186404" w:rsidP="00186404">
            <w:r w:rsidRPr="00376292">
              <w:t xml:space="preserve">Tuberculosis   </w:t>
            </w:r>
          </w:p>
        </w:tc>
      </w:tr>
      <w:tr w:rsidR="00186404" w:rsidRPr="00376292" w14:paraId="799AFE22" w14:textId="77777777" w:rsidTr="00186404">
        <w:tc>
          <w:tcPr>
            <w:tcW w:w="2405" w:type="dxa"/>
          </w:tcPr>
          <w:p w14:paraId="70D932AC" w14:textId="77777777" w:rsidR="00186404" w:rsidRPr="00376292" w:rsidRDefault="00186404" w:rsidP="00186404">
            <w:pPr>
              <w:pBdr>
                <w:top w:val="nil"/>
                <w:left w:val="nil"/>
                <w:bottom w:val="nil"/>
                <w:right w:val="nil"/>
                <w:between w:val="nil"/>
              </w:pBdr>
              <w:rPr>
                <w:rFonts w:eastAsia="Calibri"/>
                <w:iCs/>
                <w:color w:val="000000"/>
                <w:sz w:val="24"/>
                <w:szCs w:val="24"/>
              </w:rPr>
            </w:pPr>
            <w:r w:rsidRPr="00376292">
              <w:rPr>
                <w:iCs/>
                <w:color w:val="000000"/>
              </w:rPr>
              <w:t>TC</w:t>
            </w:r>
          </w:p>
        </w:tc>
        <w:tc>
          <w:tcPr>
            <w:tcW w:w="6611" w:type="dxa"/>
          </w:tcPr>
          <w:p w14:paraId="5779E034" w14:textId="77777777" w:rsidR="00186404" w:rsidRPr="00376292" w:rsidRDefault="00186404" w:rsidP="00186404">
            <w:pPr>
              <w:pBdr>
                <w:top w:val="nil"/>
                <w:left w:val="nil"/>
                <w:bottom w:val="nil"/>
                <w:right w:val="nil"/>
                <w:between w:val="nil"/>
              </w:pBdr>
              <w:rPr>
                <w:rFonts w:eastAsia="Calibri"/>
                <w:iCs/>
                <w:color w:val="000000"/>
                <w:sz w:val="24"/>
                <w:szCs w:val="24"/>
              </w:rPr>
            </w:pPr>
            <w:r w:rsidRPr="00376292">
              <w:rPr>
                <w:iCs/>
                <w:color w:val="000000"/>
              </w:rPr>
              <w:t xml:space="preserve">National NCDs Technical Committee </w:t>
            </w:r>
          </w:p>
        </w:tc>
      </w:tr>
      <w:tr w:rsidR="00186404" w:rsidRPr="00376292" w14:paraId="59D19926" w14:textId="77777777" w:rsidTr="00186404">
        <w:trPr>
          <w:trHeight w:val="265"/>
        </w:trPr>
        <w:tc>
          <w:tcPr>
            <w:tcW w:w="2405" w:type="dxa"/>
          </w:tcPr>
          <w:p w14:paraId="4A1456FC" w14:textId="77777777" w:rsidR="00186404" w:rsidRPr="00376292" w:rsidRDefault="00186404" w:rsidP="00186404">
            <w:r w:rsidRPr="00376292">
              <w:t>UHC</w:t>
            </w:r>
          </w:p>
        </w:tc>
        <w:tc>
          <w:tcPr>
            <w:tcW w:w="6611" w:type="dxa"/>
          </w:tcPr>
          <w:p w14:paraId="0959EC79" w14:textId="77777777" w:rsidR="00186404" w:rsidRPr="00376292" w:rsidRDefault="00186404" w:rsidP="00186404">
            <w:r w:rsidRPr="00376292">
              <w:t>Universal health coverage</w:t>
            </w:r>
          </w:p>
        </w:tc>
      </w:tr>
      <w:tr w:rsidR="00186404" w:rsidRPr="00376292" w14:paraId="3F78BBFF" w14:textId="77777777" w:rsidTr="00186404">
        <w:trPr>
          <w:trHeight w:val="154"/>
        </w:trPr>
        <w:tc>
          <w:tcPr>
            <w:tcW w:w="2405" w:type="dxa"/>
          </w:tcPr>
          <w:p w14:paraId="3E065A53" w14:textId="77777777" w:rsidR="00186404" w:rsidRPr="00376292" w:rsidRDefault="00186404" w:rsidP="00186404">
            <w:r w:rsidRPr="00376292">
              <w:t>WGA</w:t>
            </w:r>
          </w:p>
        </w:tc>
        <w:tc>
          <w:tcPr>
            <w:tcW w:w="6611" w:type="dxa"/>
          </w:tcPr>
          <w:p w14:paraId="14C40822" w14:textId="77777777" w:rsidR="00186404" w:rsidRPr="00376292" w:rsidRDefault="00186404" w:rsidP="00186404">
            <w:hyperlink r:id="rId20" w:history="1">
              <w:r w:rsidRPr="00376292">
                <w:t>Whole of government approach</w:t>
              </w:r>
            </w:hyperlink>
          </w:p>
        </w:tc>
      </w:tr>
      <w:tr w:rsidR="00186404" w:rsidRPr="00376292" w14:paraId="6F4084D7" w14:textId="77777777" w:rsidTr="00186404">
        <w:trPr>
          <w:trHeight w:val="300"/>
        </w:trPr>
        <w:tc>
          <w:tcPr>
            <w:tcW w:w="2405" w:type="dxa"/>
          </w:tcPr>
          <w:p w14:paraId="15D0EF98" w14:textId="77777777" w:rsidR="00186404" w:rsidRPr="00376292" w:rsidRDefault="00186404" w:rsidP="00186404">
            <w:r w:rsidRPr="00376292">
              <w:t>WHO</w:t>
            </w:r>
          </w:p>
        </w:tc>
        <w:tc>
          <w:tcPr>
            <w:tcW w:w="6611" w:type="dxa"/>
          </w:tcPr>
          <w:p w14:paraId="0B84586A" w14:textId="77777777" w:rsidR="00186404" w:rsidRPr="00376292" w:rsidRDefault="00186404" w:rsidP="00186404">
            <w:r w:rsidRPr="00376292">
              <w:t>World Health Organization</w:t>
            </w:r>
          </w:p>
        </w:tc>
      </w:tr>
      <w:tr w:rsidR="00186404" w:rsidRPr="00376292" w14:paraId="35B2A8C9" w14:textId="77777777" w:rsidTr="00186404">
        <w:tc>
          <w:tcPr>
            <w:tcW w:w="2405" w:type="dxa"/>
          </w:tcPr>
          <w:p w14:paraId="19351E00" w14:textId="77777777" w:rsidR="00186404" w:rsidRPr="00376292" w:rsidRDefault="00186404" w:rsidP="00186404">
            <w:pPr>
              <w:shd w:val="clear" w:color="auto" w:fill="EDEDED" w:themeFill="accent3" w:themeFillTint="33"/>
            </w:pPr>
            <w:r w:rsidRPr="00376292">
              <w:t xml:space="preserve">WOS </w:t>
            </w:r>
          </w:p>
        </w:tc>
        <w:tc>
          <w:tcPr>
            <w:tcW w:w="6611" w:type="dxa"/>
          </w:tcPr>
          <w:p w14:paraId="25CC9D13" w14:textId="77777777" w:rsidR="00186404" w:rsidRPr="00376292" w:rsidRDefault="00186404" w:rsidP="00186404">
            <w:pPr>
              <w:shd w:val="clear" w:color="auto" w:fill="EDEDED" w:themeFill="accent3" w:themeFillTint="33"/>
            </w:pPr>
            <w:r w:rsidRPr="00376292">
              <w:t>Whole of society approach</w:t>
            </w:r>
          </w:p>
        </w:tc>
      </w:tr>
    </w:tbl>
    <w:p w14:paraId="0CF2048B" w14:textId="77777777" w:rsidR="00186404" w:rsidRDefault="00186404" w:rsidP="005A6157">
      <w:pPr>
        <w:pStyle w:val="Heading1"/>
        <w:keepLines w:val="0"/>
      </w:pPr>
      <w:bookmarkStart w:id="9" w:name="_Toc57564723"/>
    </w:p>
    <w:p w14:paraId="03B4E104" w14:textId="77777777" w:rsidR="00186404" w:rsidRDefault="00186404" w:rsidP="005A6157">
      <w:pPr>
        <w:pStyle w:val="Heading1"/>
        <w:keepLines w:val="0"/>
        <w:sectPr w:rsidR="00186404" w:rsidSect="006013C3">
          <w:footnotePr>
            <w:numFmt w:val="lowerLetter"/>
          </w:footnotePr>
          <w:type w:val="continuous"/>
          <w:pgSz w:w="11900" w:h="16840"/>
          <w:pgMar w:top="1440" w:right="1440" w:bottom="1440" w:left="1440" w:header="709" w:footer="709" w:gutter="0"/>
          <w:cols w:space="708"/>
          <w:docGrid w:linePitch="360"/>
        </w:sectPr>
      </w:pPr>
    </w:p>
    <w:p w14:paraId="3745F061" w14:textId="297B8BF4" w:rsidR="00C21194" w:rsidRDefault="00C21194" w:rsidP="005A6157">
      <w:pPr>
        <w:pStyle w:val="Heading1"/>
        <w:keepLines w:val="0"/>
      </w:pPr>
      <w:r w:rsidRPr="008A55A5">
        <w:lastRenderedPageBreak/>
        <w:t>C</w:t>
      </w:r>
      <w:r>
        <w:t>HAPTER 1</w:t>
      </w:r>
      <w:r w:rsidRPr="008A55A5">
        <w:t xml:space="preserve">: </w:t>
      </w:r>
      <w:r w:rsidR="002C7356">
        <w:t>THE BURDEN OF NON-COMMUNICABLE DISEASES</w:t>
      </w:r>
      <w:bookmarkEnd w:id="9"/>
      <w:r w:rsidRPr="008A55A5">
        <w:t xml:space="preserve"> </w:t>
      </w:r>
    </w:p>
    <w:p w14:paraId="705AA6E2" w14:textId="77777777" w:rsidR="003B24B3" w:rsidRPr="003B24B3" w:rsidRDefault="003B24B3" w:rsidP="00C169B1"/>
    <w:p w14:paraId="3597B93A" w14:textId="6F0F4217" w:rsidR="00C21194" w:rsidRPr="0071086A" w:rsidRDefault="00C21194" w:rsidP="00361749">
      <w:pPr>
        <w:pStyle w:val="Heading2"/>
        <w:numPr>
          <w:ilvl w:val="1"/>
          <w:numId w:val="84"/>
        </w:numPr>
      </w:pPr>
      <w:bookmarkStart w:id="10" w:name="_Toc57564724"/>
      <w:r w:rsidRPr="0071086A">
        <w:t>INTRODUCTION</w:t>
      </w:r>
      <w:bookmarkEnd w:id="10"/>
    </w:p>
    <w:p w14:paraId="0D9B0B79" w14:textId="77777777" w:rsidR="002C7356" w:rsidRDefault="002C7356" w:rsidP="002C7356"/>
    <w:p w14:paraId="205A1380" w14:textId="52063BAB" w:rsidR="00C21194" w:rsidRPr="008E5B0A" w:rsidRDefault="00C21194" w:rsidP="002C7356">
      <w:pPr>
        <w:rPr>
          <w:color w:val="FF0000"/>
        </w:rPr>
      </w:pPr>
      <w:r w:rsidRPr="002C7356">
        <w:t xml:space="preserve">Non-Communicable Diseases (NCDs), including mental disorders, currently pose one of the biggest </w:t>
      </w:r>
      <w:r w:rsidR="00D3379D">
        <w:t xml:space="preserve">global </w:t>
      </w:r>
      <w:r w:rsidRPr="002C7356">
        <w:t>threats to health and development, particularly in low</w:t>
      </w:r>
      <w:r w:rsidR="00A433BC">
        <w:t>-</w:t>
      </w:r>
      <w:r w:rsidRPr="002C7356">
        <w:t xml:space="preserve"> and middle</w:t>
      </w:r>
      <w:r w:rsidR="00A433BC">
        <w:t>-</w:t>
      </w:r>
      <w:r w:rsidRPr="002C7356">
        <w:t xml:space="preserve"> income countries</w:t>
      </w:r>
      <w:r w:rsidR="00A433BC">
        <w:t xml:space="preserve"> (LMIC)</w:t>
      </w:r>
      <w:r w:rsidRPr="001C4516">
        <w:rPr>
          <w:vertAlign w:val="superscript"/>
        </w:rPr>
        <w:fldChar w:fldCharType="begin"/>
      </w:r>
      <w:r w:rsidRPr="001C4516">
        <w:rPr>
          <w:vertAlign w:val="superscript"/>
        </w:rPr>
        <w:instrText xml:space="preserve"> ADDIN EN.CITE &lt;EndNote&gt;&lt;Cite&gt;&lt;Author&gt;World Health Organization&lt;/Author&gt;&lt;Year&gt;2018&lt;/Year&gt;&lt;RecNum&gt;70&lt;/RecNum&gt;&lt;DisplayText&gt;&lt;style face="superscript"&gt;2&lt;/style&gt;&lt;/DisplayText&gt;&lt;record&gt;&lt;rec-number&gt;70&lt;/rec-number&gt;&lt;foreign-keys&gt;&lt;key app="EN" db-id="9vax92xe4prravefa09xt5xlffwz90ff5d9d" timestamp="1589478034"&gt;70&lt;/key&gt;&lt;/foreign-keys&gt;&lt;ref-type name="Journal Article"&gt;17&lt;/ref-type&gt;&lt;contributors&gt;&lt;authors&gt;&lt;author&gt;World Health Organization,&lt;/author&gt;&lt;/authors&gt;&lt;/contributors&gt;&lt;titles&gt;&lt;title&gt;Time to deliver: report of the who independent high-level Commission on noncommunicable diseases&lt;/title&gt;&lt;/titles&gt;&lt;dates&gt;&lt;year&gt;2018&lt;/year&gt;&lt;/dates&gt;&lt;isbn&gt;9241514167&lt;/isbn&gt;&lt;urls&gt;&lt;/urls&gt;&lt;/record&gt;&lt;/Cite&gt;&lt;/EndNote&gt;</w:instrText>
      </w:r>
      <w:r w:rsidRPr="001C4516">
        <w:rPr>
          <w:vertAlign w:val="superscript"/>
        </w:rPr>
        <w:fldChar w:fldCharType="separate"/>
      </w:r>
      <w:r w:rsidRPr="001C4516">
        <w:rPr>
          <w:vertAlign w:val="superscript"/>
        </w:rPr>
        <w:t>2</w:t>
      </w:r>
      <w:r w:rsidRPr="001C4516">
        <w:rPr>
          <w:vertAlign w:val="superscript"/>
        </w:rPr>
        <w:fldChar w:fldCharType="end"/>
      </w:r>
      <w:r w:rsidRPr="002C7356">
        <w:t>. It is predicted that unless proven interventions are rapidly implemented in countries, in the short to medium</w:t>
      </w:r>
      <w:r w:rsidR="00D3379D">
        <w:t>-</w:t>
      </w:r>
      <w:r w:rsidRPr="002C7356">
        <w:t xml:space="preserve">term, health care costs will increase exponentially and severe negative consequences will ensue not only to individuals and families but to whole societies and economies. NCDs are already a major burden in South Africa, but without </w:t>
      </w:r>
      <w:r w:rsidR="00D3379D">
        <w:t xml:space="preserve">dedicated and focused </w:t>
      </w:r>
      <w:r w:rsidRPr="002C7356">
        <w:t xml:space="preserve">health and development </w:t>
      </w:r>
      <w:r w:rsidR="00D3379D">
        <w:t xml:space="preserve">action the </w:t>
      </w:r>
      <w:r w:rsidRPr="002C7356">
        <w:t xml:space="preserve">consequences </w:t>
      </w:r>
      <w:r w:rsidR="00D3379D">
        <w:t>are likely to be</w:t>
      </w:r>
      <w:r w:rsidRPr="002C7356">
        <w:t xml:space="preserve"> catastrophic. </w:t>
      </w:r>
      <w:r w:rsidR="005A1E74">
        <w:t>H</w:t>
      </w:r>
      <w:r w:rsidRPr="002C7356">
        <w:t>igh quality, evidence</w:t>
      </w:r>
      <w:r w:rsidR="005A1E74">
        <w:t>-</w:t>
      </w:r>
      <w:r w:rsidRPr="002C7356">
        <w:t xml:space="preserve">based and focused interventions are needed </w:t>
      </w:r>
      <w:r w:rsidR="005A1E74">
        <w:t xml:space="preserve">immediately </w:t>
      </w:r>
      <w:r w:rsidRPr="002C7356">
        <w:t xml:space="preserve">to promote health, prevent disease and provide </w:t>
      </w:r>
      <w:r w:rsidR="00C440B5">
        <w:t xml:space="preserve">equitable and </w:t>
      </w:r>
      <w:r w:rsidRPr="002C7356">
        <w:t>more effective</w:t>
      </w:r>
      <w:r w:rsidR="00C440B5">
        <w:t xml:space="preserve"> </w:t>
      </w:r>
      <w:r w:rsidRPr="002C7356">
        <w:t xml:space="preserve">care and treatment for people living with NCDs </w:t>
      </w:r>
      <w:r w:rsidR="004C184A">
        <w:t>(PLWNCDs</w:t>
      </w:r>
      <w:r w:rsidR="00801221">
        <w:t xml:space="preserve">). These interventions should be available </w:t>
      </w:r>
      <w:r w:rsidR="00C440B5">
        <w:t xml:space="preserve">throughout the </w:t>
      </w:r>
      <w:r w:rsidRPr="002C7356">
        <w:t>health system</w:t>
      </w:r>
      <w:r w:rsidR="001D04CE">
        <w:t xml:space="preserve"> and </w:t>
      </w:r>
      <w:r w:rsidR="00801221">
        <w:t xml:space="preserve">should cater to all PLWNCDs, </w:t>
      </w:r>
      <w:r w:rsidR="001D04CE">
        <w:t>across age and ethnic groups, provinces, and gender</w:t>
      </w:r>
      <w:r w:rsidRPr="002C7356">
        <w:t>. The problem is further compounded by the rising global prevalence of multi-</w:t>
      </w:r>
      <w:r w:rsidRPr="008E5B0A">
        <w:rPr>
          <w:color w:val="FF0000"/>
        </w:rPr>
        <w:t xml:space="preserve">morbidity </w:t>
      </w:r>
      <w:r w:rsidR="004C184A">
        <w:t xml:space="preserve">in which </w:t>
      </w:r>
      <w:r w:rsidRPr="008E5B0A">
        <w:rPr>
          <w:color w:val="FF0000"/>
        </w:rPr>
        <w:t xml:space="preserve">two or more chronic diseases </w:t>
      </w:r>
      <w:r w:rsidR="004C184A">
        <w:t xml:space="preserve">coexist </w:t>
      </w:r>
      <w:r w:rsidRPr="008E5B0A">
        <w:rPr>
          <w:color w:val="FF0000"/>
        </w:rPr>
        <w:t xml:space="preserve">in one </w:t>
      </w:r>
      <w:commentRangeStart w:id="11"/>
      <w:commentRangeStart w:id="12"/>
      <w:r w:rsidRPr="008E5B0A">
        <w:rPr>
          <w:color w:val="FF0000"/>
        </w:rPr>
        <w:t>individual</w:t>
      </w:r>
      <w:commentRangeEnd w:id="11"/>
      <w:r w:rsidR="00D728E1">
        <w:rPr>
          <w:rStyle w:val="CommentReference"/>
        </w:rPr>
        <w:commentReference w:id="11"/>
      </w:r>
      <w:commentRangeEnd w:id="12"/>
      <w:r w:rsidR="00F4486C">
        <w:rPr>
          <w:rStyle w:val="CommentReference"/>
        </w:rPr>
        <w:commentReference w:id="12"/>
      </w:r>
      <w:r w:rsidRPr="008E5B0A">
        <w:rPr>
          <w:color w:val="FF0000"/>
        </w:rPr>
        <w:t>.</w:t>
      </w:r>
    </w:p>
    <w:p w14:paraId="1013E91E" w14:textId="77777777" w:rsidR="002C7356" w:rsidRPr="002C7356" w:rsidRDefault="002C7356" w:rsidP="002C7356"/>
    <w:p w14:paraId="6D8486E9" w14:textId="77777777" w:rsidR="00D645FF" w:rsidRDefault="00D21E6A" w:rsidP="00D21E6A">
      <w:r w:rsidRPr="002C7356">
        <w:t xml:space="preserve">The significant cost, burden of disease and disability </w:t>
      </w:r>
      <w:r>
        <w:t>(</w:t>
      </w:r>
      <w:r w:rsidRPr="002C7356">
        <w:t xml:space="preserve">highlighted </w:t>
      </w:r>
      <w:r>
        <w:t>in the chapters below)</w:t>
      </w:r>
      <w:r w:rsidRPr="002C7356">
        <w:t xml:space="preserve"> may be avoided through robust, evidence informed</w:t>
      </w:r>
      <w:r>
        <w:t xml:space="preserve">, context specific </w:t>
      </w:r>
      <w:r w:rsidRPr="002C7356">
        <w:t>and comprehensive health prevention and promotion strategies</w:t>
      </w:r>
      <w:r w:rsidRPr="006013C3">
        <w:rPr>
          <w:vertAlign w:val="superscript"/>
        </w:rPr>
        <w:fldChar w:fldCharType="begin"/>
      </w:r>
      <w:r w:rsidRPr="006013C3">
        <w:rPr>
          <w:vertAlign w:val="superscript"/>
        </w:rPr>
        <w:instrText xml:space="preserve"> ADDIN EN.CITE &lt;EndNote&gt;&lt;Cite&gt;&lt;Author&gt;Promotion&lt;/Author&gt;&lt;Year&gt;2018&lt;/Year&gt;&lt;RecNum&gt;88&lt;/RecNum&gt;&lt;DisplayText&gt;&lt;style face="superscript"&gt;15&lt;/style&gt;&lt;/DisplayText&gt;&lt;record&gt;&lt;rec-number&gt;88&lt;/rec-number&gt;&lt;foreign-keys&gt;&lt;key app="EN" db-id="9vax92xe4prravefa09xt5xlffwz90ff5d9d" timestamp="1589485725"&gt;88&lt;/key&gt;&lt;/foreign-keys&gt;&lt;ref-type name="Journal Article"&gt;17&lt;/ref-type&gt;&lt;contributors&gt;&lt;authors&gt;&lt;author&gt;International Union for Health Promotion&lt;/author&gt;&lt;author&gt;Education,&lt;/author&gt;&lt;/authors&gt;&lt;/contributors&gt;&lt;titles&gt;&lt;title&gt;Beating NCDs equitably–ten system requirements for health promotion and the primary prevention of NCDs [Internet]&lt;/title&gt;&lt;/titles&gt;&lt;dates&gt;&lt;year&gt;2018&lt;/year&gt;&lt;/dates&gt;&lt;urls&gt;&lt;/urls&gt;&lt;/record&gt;&lt;/Cite&gt;&lt;/EndNote&gt;</w:instrText>
      </w:r>
      <w:r w:rsidRPr="006013C3">
        <w:rPr>
          <w:vertAlign w:val="superscript"/>
        </w:rPr>
        <w:fldChar w:fldCharType="separate"/>
      </w:r>
      <w:r w:rsidRPr="006013C3">
        <w:rPr>
          <w:vertAlign w:val="superscript"/>
        </w:rPr>
        <w:t>15</w:t>
      </w:r>
      <w:r w:rsidRPr="006013C3">
        <w:rPr>
          <w:vertAlign w:val="superscript"/>
        </w:rPr>
        <w:fldChar w:fldCharType="end"/>
      </w:r>
      <w:r w:rsidRPr="002C7356">
        <w:t xml:space="preserve"> that address the modifiable risk factors associated with NCDs, especially given that prevention and promotion interventions are </w:t>
      </w:r>
      <w:r>
        <w:t xml:space="preserve">understood to be </w:t>
      </w:r>
      <w:r w:rsidRPr="002C7356">
        <w:t>more cost-effective than interventions aimed at treatment</w:t>
      </w:r>
      <w:r>
        <w:t xml:space="preserve">, management or </w:t>
      </w:r>
      <w:r w:rsidRPr="002C7356">
        <w:t xml:space="preserve">cure. To achieve this, a </w:t>
      </w:r>
      <w:proofErr w:type="spellStart"/>
      <w:r w:rsidRPr="002C7356">
        <w:t>multisectoral</w:t>
      </w:r>
      <w:proofErr w:type="spellEnd"/>
      <w:r w:rsidRPr="002C7356">
        <w:t xml:space="preserve"> approach is critical. Poverty, rapid urbanization and industrialization, population ageing, the effects of globalization of marketing and trade, and other social, cultural and commercial determinants of health are among the main contributing factors to the rising incidence and prevalence of NCDs. </w:t>
      </w:r>
    </w:p>
    <w:p w14:paraId="563487E0" w14:textId="77777777" w:rsidR="00D645FF" w:rsidRDefault="00D645FF" w:rsidP="00D21E6A"/>
    <w:p w14:paraId="610B2A40" w14:textId="77777777" w:rsidR="00DE037F" w:rsidRDefault="00D21E6A" w:rsidP="00DE037F">
      <w:r w:rsidRPr="002C7356">
        <w:t>There is now overwhelming and broad consensus</w:t>
      </w:r>
      <w:r>
        <w:t xml:space="preserve"> </w:t>
      </w:r>
      <w:r w:rsidRPr="002C7356">
        <w:t>that a “health-in-all-policies” (</w:t>
      </w:r>
      <w:proofErr w:type="spellStart"/>
      <w:r w:rsidRPr="002C7356">
        <w:t>HiAP</w:t>
      </w:r>
      <w:proofErr w:type="spellEnd"/>
      <w:r w:rsidRPr="002C7356">
        <w:t xml:space="preserve">), “whole-of-government” </w:t>
      </w:r>
      <w:r>
        <w:t>(WOG)</w:t>
      </w:r>
      <w:r w:rsidRPr="002C7356">
        <w:t xml:space="preserve"> and “whole-of-society”</w:t>
      </w:r>
      <w:r>
        <w:t>(</w:t>
      </w:r>
      <w:proofErr w:type="spellStart"/>
      <w:r>
        <w:t>WoS</w:t>
      </w:r>
      <w:proofErr w:type="spellEnd"/>
      <w:r>
        <w:t xml:space="preserve">) </w:t>
      </w:r>
      <w:r w:rsidRPr="002C7356">
        <w:t>approach</w:t>
      </w:r>
      <w:r>
        <w:t>es</w:t>
      </w:r>
      <w:r w:rsidRPr="002C7356">
        <w:t xml:space="preserve"> must be adopted in order to comprehensively address NCD</w:t>
      </w:r>
      <w:r>
        <w:t>s</w:t>
      </w:r>
      <w:r w:rsidRPr="002C7356">
        <w:t xml:space="preserve"> mortality and morbidity</w:t>
      </w:r>
      <w:r w:rsidRPr="006013C3">
        <w:rPr>
          <w:vertAlign w:val="superscript"/>
        </w:rPr>
        <w:fldChar w:fldCharType="begin"/>
      </w:r>
      <w:r w:rsidRPr="006013C3">
        <w:rPr>
          <w:vertAlign w:val="superscript"/>
        </w:rPr>
        <w:instrText xml:space="preserve"> ADDIN EN.CITE &lt;EndNote&gt;&lt;Cite&gt;&lt;Author&gt;United Nations General Assembly&lt;/Author&gt;&lt;Year&gt;2018&lt;/Year&gt;&lt;RecNum&gt;90&lt;/RecNum&gt;&lt;DisplayText&gt;&lt;style face="superscript"&gt;16&lt;/style&gt;&lt;/DisplayText&gt;&lt;record&gt;&lt;rec-number&gt;90&lt;/rec-number&gt;&lt;foreign-keys&gt;&lt;key app="EN" db-id="9vax92xe4prravefa09xt5xlffwz90ff5d9d" timestamp="1589485799"&gt;90&lt;/key&gt;&lt;/foreign-keys&gt;&lt;ref-type name="Journal Article"&gt;17&lt;/ref-type&gt;&lt;contributors&gt;&lt;authors&gt;&lt;author&gt;United Nations General Assembly, &lt;/author&gt;&lt;/authors&gt;&lt;/contributors&gt;&lt;titles&gt;&lt;title&gt;Political declaration of the third high-level meeting of the General Assembly on the prevention and control of non-communicable diseases&lt;/title&gt;&lt;secondary-title&gt;New York: United Nations&lt;/secondary-title&gt;&lt;/titles&gt;&lt;periodical&gt;&lt;full-title&gt;New York: United Nations&lt;/full-title&gt;&lt;/periodical&gt;&lt;dates&gt;&lt;year&gt;2018&lt;/year&gt;&lt;/dates&gt;&lt;urls&gt;&lt;/urls&gt;&lt;/record&gt;&lt;/Cite&gt;&lt;/EndNote&gt;</w:instrText>
      </w:r>
      <w:r w:rsidRPr="006013C3">
        <w:rPr>
          <w:vertAlign w:val="superscript"/>
        </w:rPr>
        <w:fldChar w:fldCharType="separate"/>
      </w:r>
      <w:r w:rsidRPr="006013C3">
        <w:rPr>
          <w:vertAlign w:val="superscript"/>
        </w:rPr>
        <w:t>16</w:t>
      </w:r>
      <w:r w:rsidRPr="006013C3">
        <w:rPr>
          <w:vertAlign w:val="superscript"/>
        </w:rPr>
        <w:fldChar w:fldCharType="end"/>
      </w:r>
      <w:r w:rsidRPr="002C7356">
        <w:t xml:space="preserve">. It is almost certain that without comprehensively addressing these determinants of health, Sustainable Development Goal 3.4. </w:t>
      </w:r>
      <w:r>
        <w:t xml:space="preserve">and </w:t>
      </w:r>
      <w:r w:rsidRPr="002C7356">
        <w:t xml:space="preserve">the majority of the nine voluntary NCD targets set by the WHO Global Action </w:t>
      </w:r>
      <w:commentRangeStart w:id="13"/>
      <w:r w:rsidRPr="002C7356">
        <w:t>Plan for the Prevention and Control of NCDs</w:t>
      </w:r>
      <w:r w:rsidRPr="006013C3">
        <w:rPr>
          <w:vertAlign w:val="superscript"/>
        </w:rPr>
        <w:fldChar w:fldCharType="begin"/>
      </w:r>
      <w:r w:rsidRPr="006013C3">
        <w:rPr>
          <w:vertAlign w:val="superscript"/>
        </w:rPr>
        <w:instrText xml:space="preserve"> ADDIN EN.CITE &lt;EndNote&gt;&lt;Cite&gt;&lt;Author&gt;World Health Organization&lt;/Author&gt;&lt;Year&gt;2013&lt;/Year&gt;&lt;RecNum&gt;92&lt;/RecNum&gt;&lt;DisplayText&gt;&lt;style face="superscript"&gt;17&lt;/style&gt;&lt;/DisplayText&gt;&lt;record&gt;&lt;rec-number&gt;92&lt;/rec-number&gt;&lt;foreign-keys&gt;&lt;key app="EN" db-id="9vax92xe4prravefa09xt5xlffwz90ff5d9d" timestamp="1589485955"&gt;92&lt;/key&gt;&lt;/foreign-keys&gt;&lt;ref-type name="Journal Article"&gt;17&lt;/ref-type&gt;&lt;contributors&gt;&lt;authors&gt;&lt;author&gt;World Health Organization,&lt;/author&gt;&lt;/authors&gt;&lt;/contributors&gt;&lt;titles&gt;&lt;title&gt;WHO Global NCD Action Plan 2013-2020 &lt;/title&gt;&lt;secondary-title&gt;World Health Organization&lt;/secondary-title&gt;&lt;/titles&gt;&lt;periodical&gt;&lt;full-title&gt;World Health Organization&lt;/full-title&gt;&lt;/periodical&gt;&lt;dates&gt;&lt;year&gt;2013&lt;/year&gt;&lt;/dates&gt;&lt;urls&gt;&lt;/urls&gt;&lt;/record&gt;&lt;/Cite&gt;&lt;/EndNote&gt;</w:instrText>
      </w:r>
      <w:r w:rsidRPr="006013C3">
        <w:rPr>
          <w:vertAlign w:val="superscript"/>
        </w:rPr>
        <w:fldChar w:fldCharType="separate"/>
      </w:r>
      <w:r w:rsidRPr="006013C3">
        <w:rPr>
          <w:vertAlign w:val="superscript"/>
        </w:rPr>
        <w:t>17</w:t>
      </w:r>
      <w:r w:rsidRPr="006013C3">
        <w:rPr>
          <w:vertAlign w:val="superscript"/>
        </w:rPr>
        <w:fldChar w:fldCharType="end"/>
      </w:r>
      <w:r w:rsidRPr="002C7356">
        <w:t xml:space="preserve"> will not be reached. </w:t>
      </w:r>
      <w:r>
        <w:t>T</w:t>
      </w:r>
      <w:r w:rsidRPr="002C7356">
        <w:t>he WHO High level Commission on NCDs and the 2018 U</w:t>
      </w:r>
      <w:r>
        <w:t xml:space="preserve">nited Nations General Assembly </w:t>
      </w:r>
      <w:r w:rsidRPr="002C7356">
        <w:t xml:space="preserve">Declaration stated that </w:t>
      </w:r>
      <w:r>
        <w:t>both the</w:t>
      </w:r>
      <w:r w:rsidRPr="002C7356">
        <w:t xml:space="preserve"> heads of state and government</w:t>
      </w:r>
      <w:r>
        <w:t xml:space="preserve"> And the</w:t>
      </w:r>
      <w:r w:rsidRPr="002C7356">
        <w:t xml:space="preserve"> </w:t>
      </w:r>
      <w:r>
        <w:t xml:space="preserve">health </w:t>
      </w:r>
      <w:r w:rsidRPr="002C7356">
        <w:t xml:space="preserve">ministers, </w:t>
      </w:r>
      <w:r>
        <w:t>must</w:t>
      </w:r>
      <w:r w:rsidRPr="002C7356">
        <w:t xml:space="preserve"> oversee the process of creating ownership at national level of NCDs and mental health</w:t>
      </w:r>
      <w:r w:rsidRPr="006013C3">
        <w:rPr>
          <w:vertAlign w:val="superscript"/>
        </w:rPr>
        <w:fldChar w:fldCharType="begin"/>
      </w:r>
      <w:r w:rsidRPr="006013C3">
        <w:rPr>
          <w:vertAlign w:val="superscript"/>
        </w:rPr>
        <w:instrText xml:space="preserve"> ADDIN EN.CITE &lt;EndNote&gt;&lt;Cite&gt;&lt;Author&gt;World Health Organization&lt;/Author&gt;&lt;Year&gt;2018&lt;/Year&gt;&lt;RecNum&gt;70&lt;/RecNum&gt;&lt;DisplayText&gt;&lt;style face="superscript"&gt;2,8&lt;/style&gt;&lt;/DisplayText&gt;&lt;record&gt;&lt;rec-number&gt;70&lt;/rec-number&gt;&lt;foreign-keys&gt;&lt;key app="EN" db-id="9vax92xe4prravefa09xt5xlffwz90ff5d9d" timestamp="1589478034"&gt;70&lt;/key&gt;&lt;/foreign-keys&gt;&lt;ref-type name="Journal Article"&gt;17&lt;/ref-type&gt;&lt;contributors&gt;&lt;authors&gt;&lt;author&gt;World Health Organization,&lt;/author&gt;&lt;/authors&gt;&lt;/contributors&gt;&lt;titles&gt;&lt;title&gt;Time to deliver: report of the who independent high-level Commission on noncommunicable diseases&lt;/title&gt;&lt;/titles&gt;&lt;dates&gt;&lt;year&gt;2018&lt;/year&gt;&lt;/dates&gt;&lt;isbn&gt;9241514167&lt;/isbn&gt;&lt;urls&gt;&lt;/urls&gt;&lt;/record&gt;&lt;/Cite&gt;&lt;Cite&gt;&lt;Author&gt;Atun&lt;/Author&gt;&lt;Year&gt;2017&lt;/Year&gt;&lt;RecNum&gt;79&lt;/RecNum&gt;&lt;record&gt;&lt;rec-number&gt;79&lt;/rec-number&gt;&lt;foreign-keys&gt;&lt;key app="EN" db-id="9vax92xe4prravefa09xt5xlffwz90ff5d9d" timestamp="1589483981"&gt;79&lt;/key&gt;&lt;/foreign-keys&gt;&lt;ref-type name="Journal Article"&gt;17&lt;/ref-type&gt;&lt;contributors&gt;&lt;authors&gt;&lt;author&gt;Atun, Rifat&lt;/author&gt;&lt;author&gt;Davies, Justine I&lt;/author&gt;&lt;author&gt;Gale, Edwin AM&lt;/author&gt;&lt;author&gt;Bärnighausen, Till&lt;/author&gt;&lt;author&gt;Beran, David&lt;/author&gt;&lt;author&gt;Kengne, Andre Pascal&lt;/author&gt;&lt;author&gt;Levitt, Naomi S&lt;/author&gt;&lt;author&gt;Mangugu, Florence W&lt;/author&gt;&lt;author&gt;Nyirenda, Moffat J&lt;/author&gt;&lt;author&gt;Ogle, Graham D&lt;/author&gt;&lt;/authors&gt;&lt;/contributors&gt;&lt;titles&gt;&lt;title&gt;Diabetes in sub-Saharan Africa: from clinical care to health policy&lt;/title&gt;&lt;secondary-title&gt;The lancet Diabetes &amp;amp; endocrinology&lt;/secondary-title&gt;&lt;/titles&gt;&lt;periodical&gt;&lt;full-title&gt;The lancet Diabetes &amp;amp; endocrinology&lt;/full-title&gt;&lt;/periodical&gt;&lt;pages&gt;622-667&lt;/pages&gt;&lt;volume&gt;5&lt;/volume&gt;&lt;number&gt;8&lt;/number&gt;&lt;dates&gt;&lt;year&gt;2017&lt;/year&gt;&lt;/dates&gt;&lt;isbn&gt;2213-8587&lt;/isbn&gt;&lt;urls&gt;&lt;/urls&gt;&lt;/record&gt;&lt;/Cite&gt;&lt;/EndNote&gt;</w:instrText>
      </w:r>
      <w:r w:rsidRPr="006013C3">
        <w:rPr>
          <w:vertAlign w:val="superscript"/>
        </w:rPr>
        <w:fldChar w:fldCharType="separate"/>
      </w:r>
      <w:r w:rsidRPr="006013C3">
        <w:rPr>
          <w:vertAlign w:val="superscript"/>
        </w:rPr>
        <w:t>2,8</w:t>
      </w:r>
      <w:r w:rsidRPr="006013C3">
        <w:rPr>
          <w:vertAlign w:val="superscript"/>
        </w:rPr>
        <w:fldChar w:fldCharType="end"/>
      </w:r>
      <w:commentRangeEnd w:id="13"/>
      <w:r>
        <w:rPr>
          <w:rStyle w:val="CommentReference"/>
        </w:rPr>
        <w:commentReference w:id="13"/>
      </w:r>
      <w:r w:rsidRPr="002C7356">
        <w:t xml:space="preserve">. </w:t>
      </w:r>
      <w:r w:rsidR="00DE037F">
        <w:t>The purpose of this NSP is therefore not only to provide a vision and guidelines for the health sectors NCD activities but a framework for non-health departments and stakeholders to utilise as they consider their own policies and activities.</w:t>
      </w:r>
    </w:p>
    <w:p w14:paraId="7EF4D57E" w14:textId="77777777" w:rsidR="00D21E6A" w:rsidRDefault="00D21E6A" w:rsidP="002C7356"/>
    <w:p w14:paraId="4DB53AAC" w14:textId="5D043F72" w:rsidR="00D645FF" w:rsidRDefault="00C21194" w:rsidP="002C7356">
      <w:commentRangeStart w:id="14"/>
      <w:commentRangeStart w:id="15"/>
      <w:r w:rsidRPr="002C7356">
        <w:t>In</w:t>
      </w:r>
      <w:commentRangeEnd w:id="14"/>
      <w:r w:rsidR="004D29BC">
        <w:rPr>
          <w:rStyle w:val="CommentReference"/>
        </w:rPr>
        <w:commentReference w:id="14"/>
      </w:r>
      <w:commentRangeEnd w:id="15"/>
      <w:r w:rsidR="00EA1B68">
        <w:rPr>
          <w:rStyle w:val="CommentReference"/>
        </w:rPr>
        <w:commentReference w:id="15"/>
      </w:r>
      <w:r w:rsidRPr="002C7356">
        <w:t xml:space="preserve"> South Africa, over the past two decades a number of </w:t>
      </w:r>
      <w:r w:rsidR="00934872">
        <w:t xml:space="preserve">health sector </w:t>
      </w:r>
      <w:r w:rsidRPr="002C7356">
        <w:t xml:space="preserve">interventions have been introduced to combat morbidity and mortality from NCDs. </w:t>
      </w:r>
      <w:r w:rsidR="009B40BB">
        <w:t xml:space="preserve">These include the </w:t>
      </w:r>
      <w:r w:rsidR="00EA1B68">
        <w:t xml:space="preserve">dedicated policies aimed specifically at NCDs as well as system strengthening policies such as the Presidential Health Compact </w:t>
      </w:r>
      <w:r w:rsidR="00EA1B68" w:rsidRPr="0007211A">
        <w:rPr>
          <w:highlight w:val="yellow"/>
        </w:rPr>
        <w:t>(ref)</w:t>
      </w:r>
      <w:r w:rsidR="00EA1B68">
        <w:t xml:space="preserve"> and the NHI White Paper </w:t>
      </w:r>
      <w:r w:rsidR="00EA1B68" w:rsidRPr="0007211A">
        <w:rPr>
          <w:highlight w:val="yellow"/>
        </w:rPr>
        <w:t>(ref).</w:t>
      </w:r>
      <w:r w:rsidR="00EA1B68">
        <w:t xml:space="preserve"> </w:t>
      </w:r>
      <w:r w:rsidRPr="002C7356">
        <w:t xml:space="preserve">However, </w:t>
      </w:r>
      <w:r w:rsidR="00EA1B68">
        <w:t>additional interventions</w:t>
      </w:r>
      <w:r w:rsidRPr="002C7356">
        <w:t xml:space="preserve"> </w:t>
      </w:r>
      <w:r w:rsidR="00EA1B68">
        <w:t xml:space="preserve">to ensure NCDs are systematically addressed. </w:t>
      </w:r>
      <w:r w:rsidRPr="002C7356">
        <w:t xml:space="preserve">This National Strategic Plan </w:t>
      </w:r>
      <w:r w:rsidR="004C184A">
        <w:t>(NSP) d</w:t>
      </w:r>
      <w:r w:rsidRPr="002C7356">
        <w:t xml:space="preserve">irects the actions </w:t>
      </w:r>
      <w:r w:rsidR="00C440B5">
        <w:t>to</w:t>
      </w:r>
      <w:r w:rsidRPr="002C7356">
        <w:t xml:space="preserve"> be undertaken between 202</w:t>
      </w:r>
      <w:r w:rsidR="00F4486C">
        <w:t>1</w:t>
      </w:r>
      <w:r w:rsidRPr="002C7356">
        <w:t xml:space="preserve"> and 202</w:t>
      </w:r>
      <w:r w:rsidR="00F4486C">
        <w:t>6</w:t>
      </w:r>
      <w:r w:rsidRPr="002C7356">
        <w:t xml:space="preserve"> across sectors to redress and to reverse the growing threat posed by NCDs. The </w:t>
      </w:r>
      <w:r w:rsidR="00C440B5">
        <w:t>NSP’s</w:t>
      </w:r>
      <w:r w:rsidRPr="002C7356">
        <w:t xml:space="preserve"> overarching objective </w:t>
      </w:r>
      <w:r w:rsidR="003D00DF">
        <w:t>i</w:t>
      </w:r>
      <w:r w:rsidRPr="002C7356">
        <w:t>s to ensure that the correct steps are</w:t>
      </w:r>
      <w:r w:rsidR="00F4486C">
        <w:t xml:space="preserve"> defined and implemented </w:t>
      </w:r>
      <w:r w:rsidRPr="002C7356">
        <w:t xml:space="preserve">to reach the Sustainable Development Goal </w:t>
      </w:r>
      <w:r w:rsidR="003D00DF">
        <w:t>(SDG)</w:t>
      </w:r>
      <w:r w:rsidRPr="002C7356">
        <w:t xml:space="preserve"> 3.4, which aims to </w:t>
      </w:r>
      <w:bookmarkStart w:id="16" w:name="_Hlk13565449"/>
      <w:r w:rsidRPr="002C7356">
        <w:t>reduce, by one-third, premature mortality from NCDs through prevention and treatment and promote mental health and well-being by 2030</w:t>
      </w:r>
      <w:bookmarkEnd w:id="16"/>
      <w:r w:rsidRPr="001C4516">
        <w:rPr>
          <w:vertAlign w:val="superscript"/>
        </w:rPr>
        <w:fldChar w:fldCharType="begin"/>
      </w:r>
      <w:r w:rsidRPr="001C4516">
        <w:rPr>
          <w:vertAlign w:val="superscript"/>
        </w:rPr>
        <w:instrText xml:space="preserve"> ADDIN EN.CITE &lt;EndNote&gt;&lt;Cite&gt;&lt;Author&gt;United Nations General Assembly&lt;/Author&gt;&lt;Year&gt;2015&lt;/Year&gt;&lt;RecNum&gt;74&lt;/RecNum&gt;&lt;DisplayText&gt;&lt;style face="superscript"&gt;3&lt;/style&gt;&lt;/DisplayText&gt;&lt;record&gt;&lt;rec-number&gt;74&lt;/rec-number&gt;&lt;foreign-keys&gt;&lt;key app="EN" db-id="9vax92xe4prravefa09xt5xlffwz90ff5d9d" timestamp="1589480985"&gt;74&lt;/key&gt;&lt;/foreign-keys&gt;&lt;ref-type name="Journal Article"&gt;17&lt;/ref-type&gt;&lt;contributors&gt;&lt;authors&gt;&lt;author&gt;United Nations General Assembly,&lt;/author&gt;&lt;/authors&gt;&lt;/contributors&gt;&lt;titles&gt;&lt;title&gt;Transforming our world: The 2030 agenda for sustainable development&lt;/title&gt;&lt;/titles&gt;&lt;dates&gt;&lt;year&gt;2015&lt;/year&gt;&lt;/dates&gt;&lt;urls&gt;&lt;/urls&gt;&lt;/record&gt;&lt;/Cite&gt;&lt;/EndNote&gt;</w:instrText>
      </w:r>
      <w:r w:rsidRPr="001C4516">
        <w:rPr>
          <w:vertAlign w:val="superscript"/>
        </w:rPr>
        <w:fldChar w:fldCharType="separate"/>
      </w:r>
      <w:r w:rsidRPr="001C4516">
        <w:rPr>
          <w:vertAlign w:val="superscript"/>
        </w:rPr>
        <w:t>3</w:t>
      </w:r>
      <w:r w:rsidRPr="001C4516">
        <w:rPr>
          <w:vertAlign w:val="superscript"/>
        </w:rPr>
        <w:fldChar w:fldCharType="end"/>
      </w:r>
      <w:r w:rsidR="0007211A">
        <w:t xml:space="preserve"> </w:t>
      </w:r>
      <w:r w:rsidRPr="002C7356">
        <w:t xml:space="preserve">and ultimately to move South Africa towards </w:t>
      </w:r>
      <w:r w:rsidR="004C184A" w:rsidRPr="002C7356">
        <w:t>universal health coverage</w:t>
      </w:r>
      <w:r w:rsidRPr="002C7356">
        <w:t xml:space="preserve"> (UHC). </w:t>
      </w:r>
    </w:p>
    <w:p w14:paraId="0E520166" w14:textId="77777777" w:rsidR="009B40BB" w:rsidRDefault="009B40BB" w:rsidP="002C7356"/>
    <w:p w14:paraId="48B2DC0B" w14:textId="56BF7C8B" w:rsidR="00C21194" w:rsidRPr="0093439E" w:rsidRDefault="00C21194" w:rsidP="002C7356">
      <w:r w:rsidRPr="002C7356">
        <w:t>Gaining return on investment is central to this plan. The</w:t>
      </w:r>
      <w:r w:rsidR="001604CF">
        <w:t xml:space="preserve"> </w:t>
      </w:r>
      <w:r w:rsidRPr="002C7356">
        <w:t xml:space="preserve">cost effectiveness of different interventions </w:t>
      </w:r>
      <w:r w:rsidR="001604CF">
        <w:t xml:space="preserve">were </w:t>
      </w:r>
      <w:r w:rsidRPr="002C7356">
        <w:t xml:space="preserve">analysed by the World Health Organization (WHO) and </w:t>
      </w:r>
      <w:r w:rsidR="001604CF">
        <w:t xml:space="preserve">the </w:t>
      </w:r>
      <w:r w:rsidRPr="002C7356">
        <w:t>“</w:t>
      </w:r>
      <w:r w:rsidR="007240C1" w:rsidRPr="002C7356">
        <w:t>best buys</w:t>
      </w:r>
      <w:r w:rsidRPr="002C7356">
        <w:t>” for the reduction in NCD</w:t>
      </w:r>
      <w:r w:rsidR="001604CF">
        <w:t>s</w:t>
      </w:r>
      <w:r w:rsidRPr="002C7356">
        <w:t xml:space="preserve"> mortality and morbidity </w:t>
      </w:r>
      <w:r w:rsidR="003D00DF">
        <w:t>are a</w:t>
      </w:r>
      <w:r w:rsidR="0007211A">
        <w:t xml:space="preserve"> </w:t>
      </w:r>
      <w:r w:rsidR="003D00DF">
        <w:t>priority</w:t>
      </w:r>
      <w:r w:rsidRPr="00C441E5">
        <w:rPr>
          <w:vertAlign w:val="superscript"/>
        </w:rPr>
        <w:fldChar w:fldCharType="begin"/>
      </w:r>
      <w:r w:rsidRPr="00C441E5">
        <w:rPr>
          <w:vertAlign w:val="superscript"/>
        </w:rPr>
        <w:instrText xml:space="preserve"> ADDIN EN.CITE &lt;EndNote&gt;&lt;Cite&gt;&lt;Author&gt;World Health Organization&lt;/Author&gt;&lt;RecNum&gt;75&lt;/RecNum&gt;&lt;DisplayText&gt;&lt;style face="superscript"&gt;4&lt;/style&gt;&lt;/DisplayText&gt;&lt;record&gt;&lt;rec-number&gt;75&lt;/rec-number&gt;&lt;foreign-keys&gt;&lt;key app="EN" db-id="9vax92xe4prravefa09xt5xlffwz90ff5d9d" timestamp="1589483196"&gt;75&lt;/key&gt;&lt;/foreign-keys&gt;&lt;ref-type name="Generic"&gt;13&lt;/ref-type&gt;&lt;contributors&gt;&lt;authors&gt;&lt;author&gt;World Health Organization,&lt;/author&gt;&lt;/authors&gt;&lt;/contributors&gt;&lt;titles&gt;&lt;title&gt;Tackling NCDs-“Best buys” and other recommended interventions for the prevention and control of noncommunicable diseases. Geneva; 2017&lt;/title&gt;&lt;/titles&gt;&lt;dates&gt;&lt;/dates&gt;&lt;urls&gt;&lt;/urls&gt;&lt;/record&gt;&lt;/Cite&gt;&lt;/EndNote&gt;</w:instrText>
      </w:r>
      <w:r w:rsidRPr="00C441E5">
        <w:rPr>
          <w:vertAlign w:val="superscript"/>
        </w:rPr>
        <w:fldChar w:fldCharType="separate"/>
      </w:r>
      <w:r w:rsidRPr="00C441E5">
        <w:rPr>
          <w:vertAlign w:val="superscript"/>
        </w:rPr>
        <w:t>4</w:t>
      </w:r>
      <w:r w:rsidRPr="00C441E5">
        <w:rPr>
          <w:vertAlign w:val="superscript"/>
        </w:rPr>
        <w:fldChar w:fldCharType="end"/>
      </w:r>
      <w:r w:rsidR="006013C3">
        <w:rPr>
          <w:rStyle w:val="FootnoteReference"/>
        </w:rPr>
        <w:footnoteReference w:id="2"/>
      </w:r>
      <w:r w:rsidRPr="002C7356">
        <w:t xml:space="preserve"> and considered in the formation of this plan. Although many of these interventions focus on health promotion and primordial and primary prevention (due to the comparatively low financial and other resource inputs required to achieve critical health outcomes), the importance of secondary and tertiary preventions </w:t>
      </w:r>
      <w:r w:rsidR="001D04CE">
        <w:t>are</w:t>
      </w:r>
      <w:r w:rsidR="001D04CE" w:rsidRPr="002C7356">
        <w:t xml:space="preserve"> </w:t>
      </w:r>
      <w:r w:rsidRPr="002C7356">
        <w:t>also highlighted. Th</w:t>
      </w:r>
      <w:r w:rsidR="00766DA5">
        <w:t>e</w:t>
      </w:r>
      <w:r w:rsidRPr="002C7356">
        <w:t xml:space="preserve"> </w:t>
      </w:r>
      <w:r w:rsidR="00F04F4D">
        <w:t>NSP</w:t>
      </w:r>
      <w:r w:rsidRPr="002C7356">
        <w:t xml:space="preserve"> takes a</w:t>
      </w:r>
      <w:r w:rsidR="00766DA5">
        <w:t>n</w:t>
      </w:r>
      <w:r w:rsidRPr="002C7356">
        <w:t xml:space="preserve"> </w:t>
      </w:r>
      <w:r w:rsidR="00F212B1">
        <w:t>integrated</w:t>
      </w:r>
      <w:r w:rsidRPr="002C7356">
        <w:t xml:space="preserve"> </w:t>
      </w:r>
      <w:r w:rsidR="00F44F59">
        <w:t>pe</w:t>
      </w:r>
      <w:r w:rsidR="00F212B1">
        <w:t>ople-</w:t>
      </w:r>
      <w:r w:rsidR="00F04F4D" w:rsidRPr="008E5B0A">
        <w:rPr>
          <w:color w:val="FF0000"/>
        </w:rPr>
        <w:t>centred</w:t>
      </w:r>
      <w:r w:rsidR="00F44F59" w:rsidRPr="008E5B0A">
        <w:rPr>
          <w:color w:val="FF0000"/>
        </w:rPr>
        <w:t xml:space="preserve"> </w:t>
      </w:r>
      <w:r w:rsidRPr="008E5B0A">
        <w:rPr>
          <w:color w:val="FF0000"/>
        </w:rPr>
        <w:t>approach</w:t>
      </w:r>
      <w:r w:rsidR="00210298">
        <w:rPr>
          <w:color w:val="FF0000"/>
        </w:rPr>
        <w:t xml:space="preserve"> </w:t>
      </w:r>
      <w:r w:rsidR="00210298" w:rsidRPr="00210298">
        <w:rPr>
          <w:color w:val="FF0000"/>
          <w:highlight w:val="yellow"/>
        </w:rPr>
        <w:t>(IPCHC Reference</w:t>
      </w:r>
      <w:r w:rsidR="00210298">
        <w:rPr>
          <w:color w:val="FF0000"/>
        </w:rPr>
        <w:t>)</w:t>
      </w:r>
      <w:r w:rsidRPr="002C7356">
        <w:t xml:space="preserve">, within the context of UHC </w:t>
      </w:r>
      <w:r w:rsidRPr="008E5B0A">
        <w:rPr>
          <w:color w:val="FF0000"/>
        </w:rPr>
        <w:t>and implementation of National Health insurance (NHI) in South Africa</w:t>
      </w:r>
      <w:r w:rsidRPr="002C7356">
        <w:t xml:space="preserve">. </w:t>
      </w:r>
    </w:p>
    <w:p w14:paraId="66E2D44D" w14:textId="77777777" w:rsidR="002C7356" w:rsidRPr="002C7356" w:rsidRDefault="002C7356" w:rsidP="002C7356"/>
    <w:p w14:paraId="355B813C" w14:textId="77777777" w:rsidR="00C441E5" w:rsidRPr="002C7356" w:rsidRDefault="00C441E5" w:rsidP="002C7356"/>
    <w:p w14:paraId="62B8096D" w14:textId="77777777" w:rsidR="0089719D" w:rsidRDefault="0089719D" w:rsidP="002C7356"/>
    <w:p w14:paraId="645F6121" w14:textId="77777777" w:rsidR="0089719D" w:rsidRDefault="0089719D" w:rsidP="0089719D">
      <w:r w:rsidRPr="002C7356">
        <w:t>Over the past decade South Africa has placed considerable emphasis on developing a service platform for the management of people living with HIV and T</w:t>
      </w:r>
      <w:r>
        <w:t>B</w:t>
      </w:r>
      <w:r w:rsidRPr="002C7356">
        <w:t xml:space="preserve"> in </w:t>
      </w:r>
      <w:r>
        <w:t xml:space="preserve">PHC. The </w:t>
      </w:r>
      <w:r w:rsidRPr="002C7356">
        <w:t xml:space="preserve">significant successes </w:t>
      </w:r>
      <w:r>
        <w:t xml:space="preserve">of the HIV and TB programs , albeit at great financial and resources investment need to be leveraged to inform policies for other disease areas. </w:t>
      </w:r>
    </w:p>
    <w:p w14:paraId="3A1E241A" w14:textId="77777777" w:rsidR="0089719D" w:rsidRDefault="0089719D" w:rsidP="0089719D">
      <w:r w:rsidRPr="002C7356">
        <w:t>With the introduction of the Integrated Clinical Services Management (ICSM) model</w:t>
      </w:r>
      <w:r w:rsidRPr="00C441E5">
        <w:rPr>
          <w:vertAlign w:val="superscript"/>
        </w:rPr>
        <w:fldChar w:fldCharType="begin"/>
      </w:r>
      <w:r w:rsidRPr="00C441E5">
        <w:rPr>
          <w:vertAlign w:val="superscript"/>
        </w:rPr>
        <w:instrText xml:space="preserve"> ADDIN EN.CITE &lt;EndNote&gt;&lt;Cite&gt;&lt;Author&gt;National Department Of Health&lt;/Author&gt;&lt;RecNum&gt;107&lt;/RecNum&gt;&lt;DisplayText&gt;&lt;style face="superscript"&gt;5&lt;/style&gt;&lt;/DisplayText&gt;&lt;record&gt;&lt;rec-number&gt;107&lt;/rec-number&gt;&lt;foreign-keys&gt;&lt;key app="EN" db-id="9vax92xe4prravefa09xt5xlffwz90ff5d9d" timestamp="1589711972"&gt;107&lt;/key&gt;&lt;/foreign-keys&gt;&lt;ref-type name="Generic"&gt;13&lt;/ref-type&gt;&lt;contributors&gt;&lt;authors&gt;&lt;author&gt;National Department Of Health,&lt;/author&gt;&lt;/authors&gt;&lt;/contributors&gt;&lt;titles&gt;&lt;title&gt;Integrated Clinical Services Management (ICSM)&amp;#xD;&lt;/title&gt;&lt;/titles&gt;&lt;dates&gt;&lt;/dates&gt;&lt;pub-location&gt;Pretoria&lt;/pub-location&gt;&lt;publisher&gt;National Department Of Health&lt;/publisher&gt;&lt;urls&gt;&lt;related-urls&gt;&lt;url&gt;https://www.idealhealthfacility.org.za/docs/Integrated%20Clinical%20Services%20Management%20%20Manual%205th%20June%20FINAL.pdf&lt;/url&gt;&lt;/related-urls&gt;&lt;/urls&gt;&lt;/record&gt;&lt;/Cite&gt;&lt;/EndNote&gt;</w:instrText>
      </w:r>
      <w:r w:rsidRPr="00C441E5">
        <w:rPr>
          <w:vertAlign w:val="superscript"/>
        </w:rPr>
        <w:fldChar w:fldCharType="separate"/>
      </w:r>
      <w:r w:rsidRPr="00C441E5">
        <w:rPr>
          <w:vertAlign w:val="superscript"/>
        </w:rPr>
        <w:t>5</w:t>
      </w:r>
      <w:r w:rsidRPr="00C441E5">
        <w:rPr>
          <w:vertAlign w:val="superscript"/>
        </w:rPr>
        <w:fldChar w:fldCharType="end"/>
      </w:r>
      <w:r w:rsidRPr="002C7356">
        <w:t>, this platform has been extended to include an integrated basis for all chronic disease management within Primary Health Care</w:t>
      </w:r>
      <w:r w:rsidRPr="00C441E5">
        <w:rPr>
          <w:vertAlign w:val="superscript"/>
        </w:rPr>
        <w:fldChar w:fldCharType="begin"/>
      </w:r>
      <w:r w:rsidRPr="00C441E5">
        <w:rPr>
          <w:vertAlign w:val="superscript"/>
        </w:rPr>
        <w:instrText xml:space="preserve"> ADDIN EN.CITE &lt;EndNote&gt;&lt;Cite&gt;&lt;Author&gt;National Department Of Health&lt;/Author&gt;&lt;RecNum&gt;76&lt;/RecNum&gt;&lt;DisplayText&gt;&lt;style face="superscript"&gt;6&lt;/style&gt;&lt;/DisplayText&gt;&lt;record&gt;&lt;rec-number&gt;76&lt;/rec-number&gt;&lt;foreign-keys&gt;&lt;key app="EN" db-id="9vax92xe4prravefa09xt5xlffwz90ff5d9d" timestamp="1589483755"&gt;76&lt;/key&gt;&lt;/foreign-keys&gt;&lt;ref-type name="Web Page"&gt;12&lt;/ref-type&gt;&lt;contributors&gt;&lt;authors&gt;&lt;author&gt;National Department Of Health,&lt;/author&gt;&lt;/authors&gt;&lt;/contributors&gt;&lt;titles&gt;&lt;title&gt;ideal Clinic South Africa&lt;/title&gt;&lt;/titles&gt;&lt;dates&gt;&lt;/dates&gt;&lt;urls&gt;&lt;related-urls&gt;&lt;url&gt;https://www.idealhealthfacility.org.za/&lt;/url&gt;&lt;/related-urls&gt;&lt;/urls&gt;&lt;/record&gt;&lt;/Cite&gt;&lt;/EndNote&gt;</w:instrText>
      </w:r>
      <w:r w:rsidRPr="00C441E5">
        <w:rPr>
          <w:vertAlign w:val="superscript"/>
        </w:rPr>
        <w:fldChar w:fldCharType="separate"/>
      </w:r>
      <w:r w:rsidRPr="00C441E5">
        <w:rPr>
          <w:vertAlign w:val="superscript"/>
        </w:rPr>
        <w:t>6</w:t>
      </w:r>
      <w:r w:rsidRPr="00C441E5">
        <w:rPr>
          <w:vertAlign w:val="superscript"/>
        </w:rPr>
        <w:fldChar w:fldCharType="end"/>
      </w:r>
      <w:r>
        <w:rPr>
          <w:rStyle w:val="FootnoteReference"/>
        </w:rPr>
        <w:footnoteReference w:id="3"/>
      </w:r>
      <w:r w:rsidRPr="002C7356">
        <w:t>.</w:t>
      </w:r>
      <w:r>
        <w:t xml:space="preserve"> However, it must be recognised that both the range of diseases included under the umbrella of NCDs as well as their determinants adds another level of complexity to addressing NCDs.  Despite this, n</w:t>
      </w:r>
      <w:commentRangeStart w:id="17"/>
      <w:r w:rsidRPr="002C7356">
        <w:t>oting the important focus on primordial and primary prevention</w:t>
      </w:r>
      <w:r>
        <w:t xml:space="preserve"> within the HIV program</w:t>
      </w:r>
      <w:r w:rsidRPr="002C7356">
        <w:t xml:space="preserve">, a cascading model (similar to 90/90/90 model for HIV) </w:t>
      </w:r>
      <w:r>
        <w:t>has been</w:t>
      </w:r>
      <w:r w:rsidRPr="002C7356">
        <w:t xml:space="preserve"> adopted as a part of implementation for this plan, in which, target</w:t>
      </w:r>
      <w:r>
        <w:t>s</w:t>
      </w:r>
      <w:r w:rsidRPr="002C7356">
        <w:t xml:space="preserve"> will be set for people’s knowledge about their status, initiation and adherence to treatment, and treatment outcomes.</w:t>
      </w:r>
      <w:commentRangeEnd w:id="17"/>
      <w:r>
        <w:rPr>
          <w:rStyle w:val="CommentReference"/>
        </w:rPr>
        <w:commentReference w:id="17"/>
      </w:r>
    </w:p>
    <w:p w14:paraId="315BCF9D" w14:textId="77777777" w:rsidR="0089719D" w:rsidRDefault="0089719D" w:rsidP="0089719D"/>
    <w:p w14:paraId="494E855F" w14:textId="77777777" w:rsidR="0089719D" w:rsidRDefault="0089719D" w:rsidP="002C7356"/>
    <w:p w14:paraId="0DC5982A" w14:textId="77777777" w:rsidR="002C7356" w:rsidRPr="002C7356" w:rsidRDefault="002C7356" w:rsidP="002C7356"/>
    <w:p w14:paraId="234FC572" w14:textId="0201C818" w:rsidR="00C21194" w:rsidRPr="002C7356" w:rsidRDefault="00C21194" w:rsidP="00361749">
      <w:pPr>
        <w:pStyle w:val="Heading2"/>
        <w:numPr>
          <w:ilvl w:val="1"/>
          <w:numId w:val="84"/>
        </w:numPr>
      </w:pPr>
      <w:bookmarkStart w:id="18" w:name="_Toc40358584"/>
      <w:bookmarkStart w:id="19" w:name="_Toc57564725"/>
      <w:r w:rsidRPr="002C7356">
        <w:t>STATUS</w:t>
      </w:r>
      <w:r w:rsidR="001604CF">
        <w:t xml:space="preserve">, </w:t>
      </w:r>
      <w:r w:rsidRPr="002C7356">
        <w:t xml:space="preserve">TRENDS </w:t>
      </w:r>
      <w:r w:rsidR="00E65CE6">
        <w:t xml:space="preserve">AND DETERMINANTS </w:t>
      </w:r>
      <w:r w:rsidRPr="002C7356">
        <w:t xml:space="preserve">OF MAIN </w:t>
      </w:r>
      <w:r w:rsidR="001604CF">
        <w:t>NCDs</w:t>
      </w:r>
      <w:bookmarkEnd w:id="19"/>
      <w:r w:rsidR="001604CF">
        <w:t xml:space="preserve"> </w:t>
      </w:r>
      <w:bookmarkEnd w:id="18"/>
    </w:p>
    <w:p w14:paraId="465669ED" w14:textId="77777777" w:rsidR="00C21194" w:rsidRPr="002C7356" w:rsidRDefault="00C21194" w:rsidP="002C7356"/>
    <w:p w14:paraId="7C2A75D2" w14:textId="6744DF5A" w:rsidR="00C21194" w:rsidRPr="002C7356" w:rsidRDefault="00C21194" w:rsidP="002C7356">
      <w:bookmarkStart w:id="20" w:name="_44sinio" w:colFirst="0" w:colLast="0"/>
      <w:bookmarkEnd w:id="20"/>
      <w:r w:rsidRPr="002C7356">
        <w:t>Globally NCDs kill 41 million people annually, equivalent to 71% of all global deaths. Each year, 15 million people die from an NCD between the ages of 30 and 69 years with over 85% of these premature deaths occurring in low- and middle-income countries</w:t>
      </w:r>
      <w:r w:rsidRPr="006013C3">
        <w:rPr>
          <w:vertAlign w:val="superscript"/>
        </w:rPr>
        <w:fldChar w:fldCharType="begin"/>
      </w:r>
      <w:r w:rsidRPr="006013C3">
        <w:rPr>
          <w:vertAlign w:val="superscript"/>
        </w:rPr>
        <w:instrText xml:space="preserve"> ADDIN EN.CITE &lt;EndNote&gt;&lt;Cite&gt;&lt;Author&gt;World Health Organization&lt;/Author&gt;&lt;Year&gt;2018&lt;/Year&gt;&lt;RecNum&gt;102&lt;/RecNum&gt;&lt;DisplayText&gt;&lt;style face="superscript"&gt;25&lt;/style&gt;&lt;/DisplayText&gt;&lt;record&gt;&lt;rec-number&gt;102&lt;/rec-number&gt;&lt;foreign-keys&gt;&lt;key app="EN" db-id="9vax92xe4prravefa09xt5xlffwz90ff5d9d" timestamp="1589554129"&gt;102&lt;/key&gt;&lt;/foreign-keys&gt;&lt;ref-type name="Generic"&gt;13&lt;/ref-type&gt;&lt;contributors&gt;&lt;authors&gt;&lt;author&gt;World Health Organization,&lt;/author&gt;&lt;/authors&gt;&lt;/contributors&gt;&lt;titles&gt;&lt;title&gt;Noncommunicable Diseases Fact Sheet&lt;/title&gt;&lt;/titles&gt;&lt;dates&gt;&lt;year&gt;2018&lt;/year&gt;&lt;/dates&gt;&lt;publisher&gt;World Health Organization&lt;/publisher&gt;&lt;urls&gt;&lt;related-urls&gt;&lt;url&gt;https://www.who.int/news-room/fact-sheets/detail/noncommunicable-diseases&lt;/url&gt;&lt;/related-urls&gt;&lt;/urls&gt;&lt;/record&gt;&lt;/Cite&gt;&lt;/EndNote&gt;</w:instrText>
      </w:r>
      <w:r w:rsidRPr="006013C3">
        <w:rPr>
          <w:vertAlign w:val="superscript"/>
        </w:rPr>
        <w:fldChar w:fldCharType="separate"/>
      </w:r>
      <w:r w:rsidRPr="006013C3">
        <w:rPr>
          <w:vertAlign w:val="superscript"/>
        </w:rPr>
        <w:t>25</w:t>
      </w:r>
      <w:r w:rsidRPr="006013C3">
        <w:rPr>
          <w:vertAlign w:val="superscript"/>
        </w:rPr>
        <w:fldChar w:fldCharType="end"/>
      </w:r>
      <w:r w:rsidRPr="002C7356">
        <w:t>. The WHO estimates that deaths from NCDs are likely to increase globally by 17% over the next 10 years, and the Afro Region will experience a</w:t>
      </w:r>
      <w:r w:rsidR="006013C3">
        <w:t xml:space="preserve"> 27% increase. This amounts to </w:t>
      </w:r>
      <w:r w:rsidRPr="002C7356">
        <w:t>28 million additional deaths f</w:t>
      </w:r>
      <w:r w:rsidR="006013C3">
        <w:t xml:space="preserve">rom these conditions, which is </w:t>
      </w:r>
      <w:r w:rsidRPr="002C7356">
        <w:t>projected to exceed deaths due to communicable, maternal, perinatal and nutritional diseases combined by 2030</w:t>
      </w:r>
      <w:r w:rsidRPr="006013C3">
        <w:rPr>
          <w:vertAlign w:val="superscript"/>
        </w:rPr>
        <w:fldChar w:fldCharType="begin"/>
      </w:r>
      <w:r w:rsidRPr="006013C3">
        <w:rPr>
          <w:vertAlign w:val="superscript"/>
        </w:rPr>
        <w:instrText xml:space="preserve"> ADDIN EN.CITE &lt;EndNote&gt;&lt;Cite&gt;&lt;Author&gt;World Health Organisation Africa&lt;/Author&gt;&lt;RecNum&gt;103&lt;/RecNum&gt;&lt;DisplayText&gt;&lt;style face="superscript"&gt;26&lt;/style&gt;&lt;/DisplayText&gt;&lt;record&gt;&lt;rec-number&gt;103&lt;/rec-number&gt;&lt;foreign-keys&gt;&lt;key app="EN" db-id="9vax92xe4prravefa09xt5xlffwz90ff5d9d" timestamp="1589554508"&gt;103&lt;/key&gt;&lt;/foreign-keys&gt;&lt;ref-type name="Generic"&gt;13&lt;/ref-type&gt;&lt;contributors&gt;&lt;authors&gt;&lt;author&gt;World Health Organisation Africa,&lt;/author&gt;&lt;/authors&gt;&lt;/contributors&gt;&lt;titles&gt;&lt;title&gt;Noncommunicable Diseases Overview&lt;/title&gt;&lt;/titles&gt;&lt;dates&gt;&lt;/dates&gt;&lt;publisher&gt;WHO Africa&lt;/publisher&gt;&lt;urls&gt;&lt;related-urls&gt;&lt;url&gt;https://www.afro.who.int/health-topics/noncommunicable-diseases&lt;/url&gt;&lt;/related-urls&gt;&lt;/urls&gt;&lt;/record&gt;&lt;/Cite&gt;&lt;/EndNote&gt;</w:instrText>
      </w:r>
      <w:r w:rsidRPr="006013C3">
        <w:rPr>
          <w:vertAlign w:val="superscript"/>
        </w:rPr>
        <w:fldChar w:fldCharType="separate"/>
      </w:r>
      <w:r w:rsidRPr="006013C3">
        <w:rPr>
          <w:vertAlign w:val="superscript"/>
        </w:rPr>
        <w:t>26</w:t>
      </w:r>
      <w:r w:rsidRPr="006013C3">
        <w:rPr>
          <w:vertAlign w:val="superscript"/>
        </w:rPr>
        <w:fldChar w:fldCharType="end"/>
      </w:r>
      <w:r w:rsidRPr="002C7356">
        <w:t>.</w:t>
      </w:r>
    </w:p>
    <w:p w14:paraId="03F6F97F" w14:textId="77777777" w:rsidR="00C21194" w:rsidRPr="002C7356" w:rsidRDefault="00C21194" w:rsidP="002C7356">
      <w:bookmarkStart w:id="21" w:name="_2jxsxqh" w:colFirst="0" w:colLast="0"/>
      <w:bookmarkEnd w:id="21"/>
    </w:p>
    <w:p w14:paraId="34CE2885" w14:textId="39849DD3" w:rsidR="00C21194" w:rsidRDefault="00C21194" w:rsidP="002C7356">
      <w:bookmarkStart w:id="22" w:name="_uu2w5bk9qghb" w:colFirst="0" w:colLast="0"/>
      <w:bookmarkEnd w:id="22"/>
      <w:r w:rsidRPr="002C7356">
        <w:t>Statistics South Africa suggest that NCDs contribute 57.</w:t>
      </w:r>
      <w:r w:rsidR="00BF49AE">
        <w:t>4</w:t>
      </w:r>
      <w:r w:rsidRPr="002C7356">
        <w:t xml:space="preserve">% of all deaths, of which </w:t>
      </w:r>
      <w:r w:rsidR="00934021">
        <w:t>27</w:t>
      </w:r>
      <w:r w:rsidRPr="002C7356">
        <w:t>% are premature (under 70 years of ag</w:t>
      </w:r>
      <w:commentRangeStart w:id="23"/>
      <w:commentRangeStart w:id="24"/>
      <w:r w:rsidRPr="002C7356">
        <w:t>e)</w:t>
      </w:r>
      <w:r w:rsidR="006013C3">
        <w:rPr>
          <w:rStyle w:val="FootnoteReference"/>
        </w:rPr>
        <w:footnoteReference w:id="4"/>
      </w:r>
      <w:r w:rsidRPr="002C7356">
        <w:t>.</w:t>
      </w:r>
      <w:r w:rsidR="006013C3" w:rsidRPr="002C7356">
        <w:t xml:space="preserve"> </w:t>
      </w:r>
      <w:commentRangeEnd w:id="23"/>
      <w:r w:rsidR="001604CF">
        <w:rPr>
          <w:rStyle w:val="CommentReference"/>
        </w:rPr>
        <w:commentReference w:id="23"/>
      </w:r>
      <w:commentRangeEnd w:id="24"/>
      <w:r w:rsidR="000A0138">
        <w:rPr>
          <w:rStyle w:val="CommentReference"/>
        </w:rPr>
        <w:commentReference w:id="24"/>
      </w:r>
      <w:r w:rsidR="00DC2D56" w:rsidRPr="00DC2D56">
        <w:t xml:space="preserve"> https://www.uschamber.com/report/increasing-social-and-economic-benefits-globally-rates-of-return-health-</w:t>
      </w:r>
      <w:commentRangeStart w:id="25"/>
      <w:commentRangeStart w:id="26"/>
      <w:r w:rsidR="00DC2D56" w:rsidRPr="00DC2D56">
        <w:t>investments</w:t>
      </w:r>
      <w:commentRangeEnd w:id="25"/>
      <w:r w:rsidR="00BD4150">
        <w:rPr>
          <w:rStyle w:val="CommentReference"/>
        </w:rPr>
        <w:commentReference w:id="25"/>
      </w:r>
      <w:commentRangeEnd w:id="26"/>
      <w:r w:rsidR="00AC4559">
        <w:rPr>
          <w:rStyle w:val="CommentReference"/>
        </w:rPr>
        <w:commentReference w:id="26"/>
      </w:r>
      <w:r w:rsidR="00DC2D56" w:rsidRPr="00DC2D56">
        <w:rPr>
          <w:rStyle w:val="FootnoteReference"/>
          <w:vertAlign w:val="baseline"/>
        </w:rPr>
        <w:t xml:space="preserve"> </w:t>
      </w:r>
      <w:r w:rsidR="006013C3">
        <w:rPr>
          <w:rStyle w:val="FootnoteReference"/>
        </w:rPr>
        <w:footnoteReference w:id="5"/>
      </w:r>
      <w:r w:rsidRPr="002C7356">
        <w:t>.</w:t>
      </w:r>
      <w:r w:rsidR="006013C3" w:rsidRPr="002C7356">
        <w:t xml:space="preserve"> </w:t>
      </w:r>
      <w:r w:rsidRPr="002C7356">
        <w:t xml:space="preserve">The South African Medical Research Council publishes an annual report on mortality which highlights the probability of dying prematurely, between the ages of 30 and 70, due to selected NCDs. This has been reported as 34% for males, 24% for females, and 29% for both sexes, and there has been no significant change between 2011 and 2016. The highest single cause of death from NCDs is cardiovascular disease, followed by cancer, diabetes and chronic respiratory </w:t>
      </w:r>
      <w:commentRangeStart w:id="27"/>
      <w:commentRangeStart w:id="28"/>
      <w:r w:rsidRPr="002C7356">
        <w:t>disease</w:t>
      </w:r>
      <w:r w:rsidRPr="006013C3">
        <w:rPr>
          <w:vertAlign w:val="superscript"/>
        </w:rPr>
        <w:fldChar w:fldCharType="begin"/>
      </w:r>
      <w:r w:rsidRPr="006013C3">
        <w:rPr>
          <w:vertAlign w:val="superscript"/>
        </w:rPr>
        <w:instrText xml:space="preserve"> ADDIN EN.CITE &lt;EndNote&gt;&lt;Cite&gt;&lt;Author&gt;Dorrington&lt;/Author&gt;&lt;Year&gt;2014&lt;/Year&gt;&lt;RecNum&gt;104&lt;/RecNum&gt;&lt;DisplayText&gt;&lt;style face="superscript"&gt;27&lt;/style&gt;&lt;/DisplayText&gt;&lt;record&gt;&lt;rec-number&gt;104&lt;/rec-number&gt;&lt;foreign-keys&gt;&lt;key app="EN" db-id="9vax92xe4prravefa09xt5xlffwz90ff5d9d" timestamp="1589554709"&gt;104&lt;/key&gt;&lt;/foreign-keys&gt;&lt;ref-type name="Book"&gt;6&lt;/ref-type&gt;&lt;contributors&gt;&lt;authors&gt;&lt;author&gt;Dorrington, Rob&lt;/author&gt;&lt;author&gt;Bradshaw, Debbie&lt;/author&gt;&lt;author&gt;Laubscher, Ria&lt;/author&gt;&lt;author&gt;Nannan, Nadine&lt;/author&gt;&lt;/authors&gt;&lt;/contributors&gt;&lt;titles&gt;&lt;title&gt;Rapid mortality surveillance report 2012&lt;/title&gt;&lt;/titles&gt;&lt;dates&gt;&lt;year&gt;2014&lt;/year&gt;&lt;/dates&gt;&lt;publisher&gt;South African Medical Research Council Cape Town&lt;/publisher&gt;&lt;isbn&gt;1920618198&lt;/isbn&gt;&lt;urls&gt;&lt;/urls&gt;&lt;/record&gt;&lt;/Cite&gt;&lt;/EndNote&gt;</w:instrText>
      </w:r>
      <w:r w:rsidRPr="006013C3">
        <w:rPr>
          <w:vertAlign w:val="superscript"/>
        </w:rPr>
        <w:fldChar w:fldCharType="separate"/>
      </w:r>
      <w:r w:rsidRPr="006013C3">
        <w:rPr>
          <w:vertAlign w:val="superscript"/>
        </w:rPr>
        <w:t>27</w:t>
      </w:r>
      <w:r w:rsidRPr="006013C3">
        <w:rPr>
          <w:vertAlign w:val="superscript"/>
        </w:rPr>
        <w:fldChar w:fldCharType="end"/>
      </w:r>
      <w:commentRangeEnd w:id="27"/>
      <w:commentRangeEnd w:id="28"/>
      <w:r w:rsidRPr="002C7356">
        <w:t xml:space="preserve">. </w:t>
      </w:r>
      <w:r w:rsidR="00EB6643">
        <w:t>The leading cause of death in SA women is diabetes.</w:t>
      </w:r>
      <w:r w:rsidR="00BD4150">
        <w:rPr>
          <w:rStyle w:val="CommentReference"/>
        </w:rPr>
        <w:commentReference w:id="27"/>
      </w:r>
      <w:r w:rsidR="006F0C19">
        <w:rPr>
          <w:rStyle w:val="CommentReference"/>
        </w:rPr>
        <w:commentReference w:id="28"/>
      </w:r>
    </w:p>
    <w:p w14:paraId="5748BB07" w14:textId="77777777" w:rsidR="00492B84" w:rsidRDefault="00492B84" w:rsidP="002C7356"/>
    <w:p w14:paraId="2D98D3B0" w14:textId="30DFC919" w:rsidR="00492B84" w:rsidRPr="002C7356" w:rsidRDefault="008E2D0B" w:rsidP="002C7356">
      <w:r>
        <w:rPr>
          <w:noProof/>
          <w:lang w:val="en-US"/>
        </w:rPr>
        <w:lastRenderedPageBreak/>
        <w:drawing>
          <wp:inline distT="0" distB="0" distL="0" distR="0" wp14:anchorId="1432A438" wp14:editId="7B7ABB3C">
            <wp:extent cx="5727700" cy="430022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rtality-and-causes-of-death-in-south-africa-findings-from-death-notification-2016-23-638.jpg"/>
                    <pic:cNvPicPr/>
                  </pic:nvPicPr>
                  <pic:blipFill>
                    <a:blip r:embed="rId21">
                      <a:extLst>
                        <a:ext uri="{28A0092B-C50C-407E-A947-70E740481C1C}">
                          <a14:useLocalDpi xmlns:a14="http://schemas.microsoft.com/office/drawing/2010/main" val="0"/>
                        </a:ext>
                      </a:extLst>
                    </a:blip>
                    <a:stretch>
                      <a:fillRect/>
                    </a:stretch>
                  </pic:blipFill>
                  <pic:spPr>
                    <a:xfrm>
                      <a:off x="0" y="0"/>
                      <a:ext cx="5727700" cy="4300220"/>
                    </a:xfrm>
                    <a:prstGeom prst="rect">
                      <a:avLst/>
                    </a:prstGeom>
                  </pic:spPr>
                </pic:pic>
              </a:graphicData>
            </a:graphic>
          </wp:inline>
        </w:drawing>
      </w:r>
    </w:p>
    <w:p w14:paraId="5818D990" w14:textId="44D8F51A" w:rsidR="008E2D0B" w:rsidRDefault="008E2D0B" w:rsidP="00F011B6">
      <w:pPr>
        <w:pStyle w:val="Caption"/>
        <w:jc w:val="left"/>
      </w:pPr>
      <w:r>
        <w:t>Figure 1 Mortality in South Africa (by disease category)</w:t>
      </w:r>
    </w:p>
    <w:p w14:paraId="75F0505C" w14:textId="77777777" w:rsidR="008E2D0B" w:rsidRPr="002C7356" w:rsidRDefault="008E2D0B" w:rsidP="002C7356"/>
    <w:p w14:paraId="560AF4F3" w14:textId="4F92DB89" w:rsidR="00C21194" w:rsidRPr="002C7356" w:rsidRDefault="00251C1B" w:rsidP="002C7356">
      <w:r>
        <w:t>T</w:t>
      </w:r>
      <w:r w:rsidR="00C21194" w:rsidRPr="002C7356">
        <w:t xml:space="preserve">here is an urgent need </w:t>
      </w:r>
      <w:r w:rsidR="00FE20CC">
        <w:t xml:space="preserve">for action on </w:t>
      </w:r>
      <w:r w:rsidR="00C21194" w:rsidRPr="002C7356">
        <w:t xml:space="preserve">the </w:t>
      </w:r>
      <w:r w:rsidR="00FE20CC">
        <w:t xml:space="preserve">NCDs-associated </w:t>
      </w:r>
      <w:r w:rsidR="00C21194" w:rsidRPr="002C7356">
        <w:t xml:space="preserve">morbidity </w:t>
      </w:r>
      <w:r w:rsidR="00FE20CC">
        <w:t xml:space="preserve">with </w:t>
      </w:r>
      <w:r w:rsidR="00C21194" w:rsidRPr="002C7356">
        <w:t>many NCDs caus</w:t>
      </w:r>
      <w:r w:rsidR="00FE20CC">
        <w:t xml:space="preserve">ing </w:t>
      </w:r>
      <w:r w:rsidR="00C21194" w:rsidRPr="002C7356">
        <w:t>significant disability</w:t>
      </w:r>
      <w:r w:rsidR="0009021C">
        <w:t xml:space="preserve">, with the associated loss of productivity, income and difficulty in accessing health </w:t>
      </w:r>
      <w:commentRangeStart w:id="29"/>
      <w:r w:rsidR="0009021C">
        <w:t>care</w:t>
      </w:r>
      <w:commentRangeEnd w:id="29"/>
      <w:r w:rsidR="0009021C">
        <w:rPr>
          <w:rStyle w:val="CommentReference"/>
        </w:rPr>
        <w:commentReference w:id="29"/>
      </w:r>
      <w:r w:rsidR="0009021C">
        <w:t xml:space="preserve">. </w:t>
      </w:r>
      <w:r w:rsidR="00C21194" w:rsidRPr="002C7356">
        <w:t>For example, the South African Stress and Health survey found that 16.5% of adults have experienced a mood, anxiety or substance use disorder in the previous 12 months</w:t>
      </w:r>
      <w:r w:rsidR="00C21194" w:rsidRPr="006013C3">
        <w:rPr>
          <w:vertAlign w:val="superscript"/>
        </w:rPr>
        <w:fldChar w:fldCharType="begin"/>
      </w:r>
      <w:r w:rsidR="00C21194" w:rsidRPr="006013C3">
        <w:rPr>
          <w:vertAlign w:val="superscript"/>
        </w:rPr>
        <w:instrText xml:space="preserve"> ADDIN EN.CITE &lt;EndNote&gt;&lt;Cite&gt;&lt;Author&gt;Williams&lt;/Author&gt;&lt;Year&gt;2007&lt;/Year&gt;&lt;RecNum&gt;106&lt;/RecNum&gt;&lt;DisplayText&gt;&lt;style face="superscript"&gt;28&lt;/style&gt;&lt;/DisplayText&gt;&lt;record&gt;&lt;rec-number&gt;106&lt;/rec-number&gt;&lt;foreign-keys&gt;&lt;key app="EN" db-id="9vax92xe4prravefa09xt5xlffwz90ff5d9d" timestamp="1589554808"&gt;106&lt;/key&gt;&lt;/foreign-keys&gt;&lt;ref-type name="Journal Article"&gt;17&lt;/ref-type&gt;&lt;contributors&gt;&lt;authors&gt;&lt;author&gt;Williams, DR&lt;/author&gt;&lt;author&gt;Herman, A&lt;/author&gt;&lt;author&gt;Stein, DJ&lt;/author&gt;&lt;author&gt;Heeringa, SG&lt;/author&gt;&lt;author&gt;Jackson, PB&lt;/author&gt;&lt;author&gt;Moomal, H&lt;/author&gt;&lt;author&gt;Kessler, RC&lt;/author&gt;&lt;/authors&gt;&lt;/contributors&gt;&lt;titles&gt;&lt;title&gt;Prevalence, service use and demographic correlates of 12-month psychiatric disorders in South Africa: the South African Stress and Health Study&lt;/title&gt;&lt;secondary-title&gt;Psychological Medicine&lt;/secondary-title&gt;&lt;/titles&gt;&lt;periodical&gt;&lt;full-title&gt;Psychological Medicine&lt;/full-title&gt;&lt;/periodical&gt;&lt;pages&gt;211-220&lt;/pages&gt;&lt;volume&gt;38&lt;/volume&gt;&lt;number&gt;2&lt;/number&gt;&lt;dates&gt;&lt;year&gt;2007&lt;/year&gt;&lt;/dates&gt;&lt;urls&gt;&lt;/urls&gt;&lt;/record&gt;&lt;/Cite&gt;&lt;/EndNote&gt;</w:instrText>
      </w:r>
      <w:r w:rsidR="00C21194" w:rsidRPr="006013C3">
        <w:rPr>
          <w:vertAlign w:val="superscript"/>
        </w:rPr>
        <w:fldChar w:fldCharType="separate"/>
      </w:r>
      <w:r w:rsidR="00C21194" w:rsidRPr="006013C3">
        <w:rPr>
          <w:vertAlign w:val="superscript"/>
        </w:rPr>
        <w:t>28</w:t>
      </w:r>
      <w:r w:rsidR="00C21194" w:rsidRPr="006013C3">
        <w:rPr>
          <w:vertAlign w:val="superscript"/>
        </w:rPr>
        <w:fldChar w:fldCharType="end"/>
      </w:r>
      <w:r w:rsidR="00C21194" w:rsidRPr="002C7356">
        <w:t xml:space="preserve">, which led to significant morbidity. Furthermore, risk factors for NCDs tend to cluster together, particularly in people with common mental disorders, where they may have multiplicative </w:t>
      </w:r>
      <w:commentRangeStart w:id="30"/>
      <w:r w:rsidR="00C21194" w:rsidRPr="002C7356">
        <w:t xml:space="preserve">effects. </w:t>
      </w:r>
      <w:commentRangeEnd w:id="30"/>
      <w:r w:rsidR="00C21194" w:rsidRPr="002C7356">
        <w:commentReference w:id="30"/>
      </w:r>
      <w:r w:rsidR="006013C3">
        <w:t xml:space="preserve">Figure </w:t>
      </w:r>
      <w:r w:rsidR="008E2D0B">
        <w:t>2</w:t>
      </w:r>
      <w:r w:rsidR="00C21194" w:rsidRPr="002C7356">
        <w:t xml:space="preserve"> below highlights the conditions associated with the most disability in South Africa from 2007-2017</w:t>
      </w:r>
      <w:r w:rsidR="00C21194" w:rsidRPr="006013C3">
        <w:rPr>
          <w:vertAlign w:val="superscript"/>
        </w:rPr>
        <w:fldChar w:fldCharType="begin"/>
      </w:r>
      <w:r w:rsidR="00C21194" w:rsidRPr="006013C3">
        <w:rPr>
          <w:vertAlign w:val="superscript"/>
        </w:rPr>
        <w:instrText xml:space="preserve"> ADDIN EN.CITE &lt;EndNote&gt;&lt;Cite&gt;&lt;Author&gt;The Institute for Health Metrics and Evaluation&lt;/Author&gt;&lt;RecNum&gt;109&lt;/RecNum&gt;&lt;DisplayText&gt;&lt;style face="superscript"&gt;29&lt;/style&gt;&lt;/DisplayText&gt;&lt;record&gt;&lt;rec-number&gt;109&lt;/rec-number&gt;&lt;foreign-keys&gt;&lt;key app="EN" db-id="9vax92xe4prravefa09xt5xlffwz90ff5d9d" timestamp="1589713281"&gt;109&lt;/key&gt;&lt;/foreign-keys&gt;&lt;ref-type name="Web Page"&gt;12&lt;/ref-type&gt;&lt;contributors&gt;&lt;authors&gt;&lt;author&gt;The Institute for Health Metrics and Evaluation,&lt;/author&gt;&lt;/authors&gt;&lt;/contributors&gt;&lt;titles&gt;&lt;title&gt;Country Profiles: South Africa&lt;/title&gt;&lt;/titles&gt;&lt;dates&gt;&lt;/dates&gt;&lt;urls&gt;&lt;related-urls&gt;&lt;url&gt;http://www.healthdata.org/south-africa&lt;/url&gt;&lt;/related-urls&gt;&lt;/urls&gt;&lt;/record&gt;&lt;/Cite&gt;&lt;/EndNote&gt;</w:instrText>
      </w:r>
      <w:r w:rsidR="00C21194" w:rsidRPr="006013C3">
        <w:rPr>
          <w:vertAlign w:val="superscript"/>
        </w:rPr>
        <w:fldChar w:fldCharType="separate"/>
      </w:r>
      <w:r w:rsidR="00C21194" w:rsidRPr="006013C3">
        <w:rPr>
          <w:vertAlign w:val="superscript"/>
        </w:rPr>
        <w:t>29</w:t>
      </w:r>
      <w:r w:rsidR="00C21194" w:rsidRPr="006013C3">
        <w:rPr>
          <w:vertAlign w:val="superscript"/>
        </w:rPr>
        <w:fldChar w:fldCharType="end"/>
      </w:r>
      <w:r w:rsidR="00C21194" w:rsidRPr="002C7356">
        <w:t>.</w:t>
      </w:r>
    </w:p>
    <w:p w14:paraId="7D6400C4" w14:textId="77777777" w:rsidR="00C21194" w:rsidRPr="002C7356" w:rsidRDefault="00C21194" w:rsidP="002C7356"/>
    <w:p w14:paraId="51716612" w14:textId="4517B43A" w:rsidR="003D06DD" w:rsidRDefault="00C21194" w:rsidP="003D06DD">
      <w:pPr>
        <w:pStyle w:val="Figures"/>
        <w:keepNext/>
      </w:pPr>
      <w:r w:rsidRPr="002C7356">
        <w:rPr>
          <w:noProof/>
          <w:lang w:val="en-US"/>
        </w:rPr>
        <w:lastRenderedPageBreak/>
        <w:drawing>
          <wp:inline distT="114300" distB="114300" distL="114300" distR="114300" wp14:anchorId="44AD7A7B" wp14:editId="4E409B1F">
            <wp:extent cx="5657850" cy="347980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2"/>
                    <a:srcRect/>
                    <a:stretch>
                      <a:fillRect/>
                    </a:stretch>
                  </pic:blipFill>
                  <pic:spPr>
                    <a:xfrm>
                      <a:off x="0" y="0"/>
                      <a:ext cx="5657850" cy="3479800"/>
                    </a:xfrm>
                    <a:prstGeom prst="rect">
                      <a:avLst/>
                    </a:prstGeom>
                    <a:ln/>
                  </pic:spPr>
                </pic:pic>
              </a:graphicData>
            </a:graphic>
          </wp:inline>
        </w:drawing>
      </w:r>
    </w:p>
    <w:p w14:paraId="6FB66E2C" w14:textId="356B050F" w:rsidR="00C21194" w:rsidRPr="002C7356" w:rsidRDefault="003D06DD" w:rsidP="006013C3">
      <w:pPr>
        <w:pStyle w:val="Caption"/>
        <w:jc w:val="left"/>
      </w:pPr>
      <w:bookmarkStart w:id="31" w:name="_Toc56083320"/>
      <w:r>
        <w:t xml:space="preserve">Figure </w:t>
      </w:r>
      <w:r w:rsidR="008E2D0B">
        <w:t>2</w:t>
      </w:r>
      <w:r w:rsidR="008E2D0B" w:rsidRPr="00F8659A">
        <w:t xml:space="preserve"> </w:t>
      </w:r>
      <w:r w:rsidRPr="00F8659A">
        <w:t xml:space="preserve">Top ten causes of years lived with disability (YLD) </w:t>
      </w:r>
      <w:r w:rsidR="00F42C1E">
        <w:t>in South Africa</w:t>
      </w:r>
      <w:bookmarkEnd w:id="31"/>
      <w:r w:rsidR="00C21194" w:rsidRPr="006013C3">
        <w:rPr>
          <w:vertAlign w:val="superscript"/>
        </w:rPr>
        <w:fldChar w:fldCharType="begin"/>
      </w:r>
      <w:r w:rsidR="00C21194" w:rsidRPr="006013C3">
        <w:rPr>
          <w:vertAlign w:val="superscript"/>
        </w:rPr>
        <w:instrText xml:space="preserve"> ADDIN EN.CITE &lt;EndNote&gt;&lt;Cite&gt;&lt;Author&gt;The Institute for Health Metrics and Evaluation&lt;/Author&gt;&lt;RecNum&gt;109&lt;/RecNum&gt;&lt;DisplayText&gt;&lt;style face="superscript"&gt;29&lt;/style&gt;&lt;/DisplayText&gt;&lt;record&gt;&lt;rec-number&gt;109&lt;/rec-number&gt;&lt;foreign-keys&gt;&lt;key app="EN" db-id="9vax92xe4prravefa09xt5xlffwz90ff5d9d" timestamp="1589713281"&gt;109&lt;/key&gt;&lt;/foreign-keys&gt;&lt;ref-type name="Web Page"&gt;12&lt;/ref-type&gt;&lt;contributors&gt;&lt;authors&gt;&lt;author&gt;The Institute for Health Metrics and Evaluation,&lt;/author&gt;&lt;/authors&gt;&lt;/contributors&gt;&lt;titles&gt;&lt;title&gt;Country Profiles: South Africa&lt;/title&gt;&lt;/titles&gt;&lt;dates&gt;&lt;/dates&gt;&lt;urls&gt;&lt;related-urls&gt;&lt;url&gt;http://www.healthdata.org/south-africa&lt;/url&gt;&lt;/related-urls&gt;&lt;/urls&gt;&lt;/record&gt;&lt;/Cite&gt;&lt;/EndNote&gt;</w:instrText>
      </w:r>
      <w:r w:rsidR="00C21194" w:rsidRPr="006013C3">
        <w:rPr>
          <w:vertAlign w:val="superscript"/>
        </w:rPr>
        <w:fldChar w:fldCharType="separate"/>
      </w:r>
      <w:r w:rsidR="00C21194" w:rsidRPr="006013C3">
        <w:rPr>
          <w:vertAlign w:val="superscript"/>
        </w:rPr>
        <w:t>29</w:t>
      </w:r>
      <w:r w:rsidR="00C21194" w:rsidRPr="006013C3">
        <w:rPr>
          <w:vertAlign w:val="superscript"/>
        </w:rPr>
        <w:fldChar w:fldCharType="end"/>
      </w:r>
    </w:p>
    <w:p w14:paraId="3BD22ADF" w14:textId="77777777" w:rsidR="00C21194" w:rsidRPr="002C7356" w:rsidRDefault="00C21194" w:rsidP="002C7356"/>
    <w:p w14:paraId="29986EBD" w14:textId="15531020" w:rsidR="005A6157" w:rsidRDefault="005A6157" w:rsidP="002C7356">
      <w:r w:rsidRPr="002C7356">
        <w:t>A</w:t>
      </w:r>
      <w:r w:rsidR="00FE20CC">
        <w:t xml:space="preserve"> substantial </w:t>
      </w:r>
      <w:r w:rsidRPr="002C7356">
        <w:t xml:space="preserve">challenge with </w:t>
      </w:r>
      <w:r w:rsidR="006054AB">
        <w:t xml:space="preserve">for NCDs </w:t>
      </w:r>
      <w:r w:rsidRPr="002C7356">
        <w:t xml:space="preserve">management is the coexistence of </w:t>
      </w:r>
      <w:r w:rsidR="00D47BE1">
        <w:t xml:space="preserve">NCDs with </w:t>
      </w:r>
      <w:r w:rsidRPr="002C7356">
        <w:t>other diseases</w:t>
      </w:r>
      <w:r w:rsidR="006054AB">
        <w:t xml:space="preserve"> </w:t>
      </w:r>
      <w:r w:rsidRPr="002C7356">
        <w:t xml:space="preserve">leading to multi-morbidities. </w:t>
      </w:r>
      <w:r w:rsidR="00A54FC6">
        <w:t xml:space="preserve">All people, as they grow older, are at risk of </w:t>
      </w:r>
      <w:r w:rsidR="00A54FC6" w:rsidRPr="002C7356">
        <w:t xml:space="preserve">developing </w:t>
      </w:r>
      <w:r w:rsidR="00A54FC6">
        <w:t xml:space="preserve">one or more </w:t>
      </w:r>
      <w:r w:rsidR="00A54FC6" w:rsidRPr="002C7356">
        <w:t>NCD</w:t>
      </w:r>
      <w:r w:rsidR="00A54FC6">
        <w:t xml:space="preserve">. </w:t>
      </w:r>
      <w:r w:rsidR="00207319">
        <w:t>Additionally, c</w:t>
      </w:r>
      <w:r w:rsidRPr="002C7356">
        <w:t xml:space="preserve">oexisting communicable </w:t>
      </w:r>
      <w:r w:rsidR="00207319">
        <w:t xml:space="preserve">diseases </w:t>
      </w:r>
      <w:r w:rsidRPr="002C7356">
        <w:t xml:space="preserve">and </w:t>
      </w:r>
      <w:r w:rsidR="0089333B">
        <w:t>NCDs</w:t>
      </w:r>
      <w:r w:rsidRPr="002C7356">
        <w:t xml:space="preserve"> augment the risk or effect of the other</w:t>
      </w:r>
      <w:r w:rsidRPr="006013C3">
        <w:rPr>
          <w:vertAlign w:val="superscript"/>
        </w:rPr>
        <w:fldChar w:fldCharType="begin"/>
      </w:r>
      <w:r w:rsidRPr="006013C3">
        <w:rPr>
          <w:vertAlign w:val="superscript"/>
        </w:rPr>
        <w:instrText xml:space="preserve"> ADDIN EN.CITE &lt;EndNote&gt;&lt;Cite&gt;&lt;Author&gt;van Heerden&lt;/Author&gt;&lt;Year&gt;2017&lt;/Year&gt;&lt;RecNum&gt;112&lt;/RecNum&gt;&lt;DisplayText&gt;&lt;style face="superscript"&gt;31,32&lt;/style&gt;&lt;/DisplayText&gt;&lt;record&gt;&lt;rec-number&gt;112&lt;/rec-number&gt;&lt;foreign-keys&gt;&lt;key app="EN" db-id="9vax92xe4prravefa09xt5xlffwz90ff5d9d" timestamp="1589720785"&gt;112&lt;/key&gt;&lt;/foreign-keys&gt;&lt;ref-type name="Journal Article"&gt;17&lt;/ref-type&gt;&lt;contributors&gt;&lt;authors&gt;&lt;author&gt;van Heerden, Alastair&lt;/author&gt;&lt;author&gt;Barnabas, Ruanne V&lt;/author&gt;&lt;author&gt;Norris, Shane A&lt;/author&gt;&lt;author&gt;Micklesfield, Lisa K&lt;/author&gt;&lt;author&gt;van Rooyen, Heidi&lt;/author&gt;&lt;author&gt;Celum, Connie&lt;/author&gt;&lt;/authors&gt;&lt;/contributors&gt;&lt;titles&gt;&lt;title&gt;High prevalence of HIV and non</w:instrText>
      </w:r>
      <w:r w:rsidRPr="006013C3">
        <w:rPr>
          <w:rFonts w:ascii="Calibri" w:eastAsia="Calibri" w:hAnsi="Calibri" w:cs="Calibri"/>
          <w:vertAlign w:val="superscript"/>
        </w:rPr>
        <w:instrText>‐</w:instrText>
      </w:r>
      <w:r w:rsidRPr="006013C3">
        <w:rPr>
          <w:vertAlign w:val="superscript"/>
        </w:rPr>
        <w:instrText>communicable disease (NCD) risk factors in rural KwaZulu</w:instrText>
      </w:r>
      <w:r w:rsidRPr="006013C3">
        <w:rPr>
          <w:rFonts w:ascii="Calibri" w:eastAsia="Calibri" w:hAnsi="Calibri" w:cs="Calibri"/>
          <w:vertAlign w:val="superscript"/>
        </w:rPr>
        <w:instrText>‐</w:instrText>
      </w:r>
      <w:r w:rsidRPr="006013C3">
        <w:rPr>
          <w:vertAlign w:val="superscript"/>
        </w:rPr>
        <w:instrText>Natal, South Africa&lt;/title&gt;&lt;secondary-title&gt;Journal of the International AIDS Society&lt;/secondary-title&gt;&lt;/titles&gt;&lt;periodical&gt;&lt;full-title&gt;Journal of the International AIDS Society&lt;/full-title&gt;&lt;/periodical&gt;&lt;pages&gt;e25012&lt;/pages&gt;&lt;volume&gt;20&lt;/volume&gt;&lt;number&gt;2&lt;/number&gt;&lt;dates&gt;&lt;year&gt;2017&lt;/year&gt;&lt;/dates&gt;&lt;isbn&gt;1758-2652&lt;/isbn&gt;&lt;urls&gt;&lt;/urls&gt;&lt;/record&gt;&lt;/Cite&gt;&lt;Cite&gt;&lt;Author&gt;Oni&lt;/Author&gt;&lt;Year&gt;2015&lt;/Year&gt;&lt;RecNum&gt;114&lt;/RecNum&gt;&lt;record&gt;&lt;rec-number&gt;114&lt;/rec-number&gt;&lt;foreign-keys&gt;&lt;key app="EN" db-id="9vax92xe4prravefa09xt5xlffwz90ff5d9d" timestamp="1589720832"&gt;114&lt;/key&gt;&lt;/foreign-keys&gt;&lt;ref-type name="Journal Article"&gt;17&lt;/ref-type&gt;&lt;contributors&gt;&lt;authors&gt;&lt;author&gt;Oni, Tolu&lt;/author&gt;&lt;author&gt;Youngblood, Elizabeth&lt;/author&gt;&lt;author&gt;Boulle, Andrew&lt;/author&gt;&lt;author&gt;McGrath, Nuala&lt;/author&gt;&lt;author&gt;Wilkinson, Robert J&lt;/author&gt;&lt;author&gt;Levitt, Naomi S&lt;/author&gt;&lt;/authors&gt;&lt;/contributors&gt;&lt;titles&gt;&lt;title&gt;Patterns of HIV, TB, and non-communicable disease multi-morbidity in peri-urban South Africa-a cross sectional study&lt;/title&gt;&lt;secondary-title&gt;BMC infectious diseases&lt;/secondary-title&gt;&lt;/titles&gt;&lt;periodical&gt;&lt;full-title&gt;BMC infectious diseases&lt;/full-title&gt;&lt;/periodical&gt;&lt;pages&gt;20&lt;/pages&gt;&lt;volume&gt;15&lt;/volume&gt;&lt;number&gt;1&lt;/number&gt;&lt;dates&gt;&lt;year&gt;2015&lt;/year&gt;&lt;/dates&gt;&lt;isbn&gt;1471-2334&lt;/isbn&gt;&lt;urls&gt;&lt;/urls&gt;&lt;/record&gt;&lt;/Cite&gt;&lt;/EndNote&gt;</w:instrText>
      </w:r>
      <w:r w:rsidRPr="006013C3">
        <w:rPr>
          <w:vertAlign w:val="superscript"/>
        </w:rPr>
        <w:fldChar w:fldCharType="separate"/>
      </w:r>
      <w:r w:rsidRPr="006013C3">
        <w:rPr>
          <w:vertAlign w:val="superscript"/>
        </w:rPr>
        <w:t>31,32</w:t>
      </w:r>
      <w:r w:rsidRPr="006013C3">
        <w:rPr>
          <w:vertAlign w:val="superscript"/>
        </w:rPr>
        <w:fldChar w:fldCharType="end"/>
      </w:r>
      <w:r w:rsidRPr="002C7356">
        <w:t xml:space="preserve">. For example, </w:t>
      </w:r>
      <w:r w:rsidR="00A05FB1">
        <w:t>T2DM</w:t>
      </w:r>
      <w:r w:rsidRPr="002C7356">
        <w:t xml:space="preserve"> has a very high prevalence and </w:t>
      </w:r>
      <w:r w:rsidR="0097302B" w:rsidRPr="008E5B0A">
        <w:rPr>
          <w:b/>
          <w:bCs/>
        </w:rPr>
        <w:t xml:space="preserve">with </w:t>
      </w:r>
      <w:r w:rsidRPr="008E5B0A">
        <w:rPr>
          <w:b/>
        </w:rPr>
        <w:t>estimates that</w:t>
      </w:r>
      <w:r w:rsidRPr="002C7356">
        <w:t xml:space="preserve"> diabetes triples the risk of TB. </w:t>
      </w:r>
      <w:r w:rsidR="00B56FC5">
        <w:t>There is also</w:t>
      </w:r>
      <w:r w:rsidR="005E093D">
        <w:t xml:space="preserve"> </w:t>
      </w:r>
      <w:r w:rsidR="00B56FC5">
        <w:t>a</w:t>
      </w:r>
      <w:r w:rsidRPr="002C7356">
        <w:t xml:space="preserve"> </w:t>
      </w:r>
      <w:r w:rsidR="00765B80">
        <w:t xml:space="preserve">proven </w:t>
      </w:r>
      <w:r w:rsidR="0097302B">
        <w:t>in</w:t>
      </w:r>
      <w:r w:rsidR="00872EC5">
        <w:t>creased</w:t>
      </w:r>
      <w:r w:rsidRPr="002C7356">
        <w:t xml:space="preserve"> risk of metabolic disease </w:t>
      </w:r>
      <w:r w:rsidR="005E093D">
        <w:t xml:space="preserve">for those living with </w:t>
      </w:r>
      <w:r w:rsidR="00A54FC6">
        <w:t xml:space="preserve">HIV and </w:t>
      </w:r>
      <w:r w:rsidR="00872EC5">
        <w:t xml:space="preserve">who take </w:t>
      </w:r>
      <w:r w:rsidRPr="002C7356">
        <w:t xml:space="preserve">lifelong combined antiretroviral </w:t>
      </w:r>
      <w:commentRangeStart w:id="32"/>
      <w:commentRangeStart w:id="33"/>
      <w:r w:rsidRPr="002C7356">
        <w:t>therapy</w:t>
      </w:r>
      <w:commentRangeEnd w:id="32"/>
      <w:r w:rsidR="00F5457F">
        <w:rPr>
          <w:rStyle w:val="CommentReference"/>
        </w:rPr>
        <w:commentReference w:id="32"/>
      </w:r>
      <w:commentRangeEnd w:id="33"/>
      <w:r w:rsidR="00B56FC5">
        <w:rPr>
          <w:rStyle w:val="CommentReference"/>
        </w:rPr>
        <w:commentReference w:id="33"/>
      </w:r>
      <w:r w:rsidRPr="002C7356">
        <w:t>.</w:t>
      </w:r>
      <w:r w:rsidR="00B56FC5">
        <w:t xml:space="preserve"> </w:t>
      </w:r>
    </w:p>
    <w:p w14:paraId="18F0FA61" w14:textId="77777777" w:rsidR="00B56FC5" w:rsidRDefault="00B56FC5" w:rsidP="002C7356"/>
    <w:p w14:paraId="6DB03FE7" w14:textId="32C33856" w:rsidR="00B56FC5" w:rsidRDefault="00B56FC5" w:rsidP="00B56FC5">
      <w:r>
        <w:t xml:space="preserve">More recently, PLWNCDs including risk factors such as obesity as well as </w:t>
      </w:r>
      <w:r w:rsidRPr="002C7356">
        <w:t xml:space="preserve">people living with chronic communicable diseases such as tuberculosis and HIV/ AIDS </w:t>
      </w:r>
      <w:r>
        <w:t>have been found to be more</w:t>
      </w:r>
      <w:r w:rsidRPr="002C7356">
        <w:t xml:space="preserve"> likely to experience more serious </w:t>
      </w:r>
      <w:r>
        <w:t>seque</w:t>
      </w:r>
      <w:r w:rsidRPr="002C7356">
        <w:t>lae and even death when infected with COVID-19</w:t>
      </w:r>
      <w:r w:rsidRPr="006013C3">
        <w:rPr>
          <w:vertAlign w:val="superscript"/>
        </w:rPr>
        <w:fldChar w:fldCharType="begin"/>
      </w:r>
      <w:r w:rsidRPr="006013C3">
        <w:rPr>
          <w:vertAlign w:val="superscript"/>
        </w:rPr>
        <w:instrText xml:space="preserve"> ADDIN EN.CITE &lt;EndNote&gt;&lt;Cite&gt;&lt;Author&gt;Marais&lt;/Author&gt;&lt;Year&gt;2013&lt;/Year&gt;&lt;RecNum&gt;110&lt;/RecNum&gt;&lt;DisplayText&gt;&lt;style face="superscript"&gt;30&lt;/style&gt;&lt;/DisplayText&gt;&lt;record&gt;&lt;rec-number&gt;110&lt;/rec-number&gt;&lt;foreign-keys&gt;&lt;key app="EN" db-id="9vax92xe4prravefa09xt5xlffwz90ff5d9d" timestamp="1589720545"&gt;110&lt;/key&gt;&lt;/foreign-keys&gt;&lt;ref-type name="Journal Article"&gt;17&lt;/ref-type&gt;&lt;contributors&gt;&lt;authors&gt;&lt;author&gt;Marais, Ben J&lt;/author&gt;&lt;author&gt;Lönnroth, Knut&lt;/author&gt;&lt;author&gt;Lawn, Stephen D&lt;/author&gt;&lt;author&gt;Migliori, Giovanni Battista&lt;/author&gt;&lt;author&gt;Mwaba, Peter&lt;/author&gt;&lt;author&gt;Glaziou, Philippe&lt;/author&gt;&lt;author&gt;Bates, Matthew&lt;/author&gt;&lt;author&gt;Colagiuri, Ruth&lt;/author&gt;&lt;author&gt;Zijenah, Lynn&lt;/author&gt;&lt;author&gt;Swaminathan, Soumya&lt;/author&gt;&lt;/authors&gt;&lt;/contributors&gt;&lt;titles&gt;&lt;title&gt;Tuberculosis comorbidity with communicable and non-communicable diseases: integrating health services and control efforts&lt;/title&gt;&lt;secondary-title&gt;The Lancet infectious diseases&lt;/secondary-title&gt;&lt;/titles&gt;&lt;periodical&gt;&lt;full-title&gt;The Lancet infectious diseases&lt;/full-title&gt;&lt;/periodical&gt;&lt;pages&gt;436-448&lt;/pages&gt;&lt;volume&gt;13&lt;/volume&gt;&lt;number&gt;5&lt;/number&gt;&lt;dates&gt;&lt;year&gt;2013&lt;/year&gt;&lt;/dates&gt;&lt;isbn&gt;1473-3099&lt;/isbn&gt;&lt;urls&gt;&lt;/urls&gt;&lt;/record&gt;&lt;/Cite&gt;&lt;/EndNote&gt;</w:instrText>
      </w:r>
      <w:r w:rsidRPr="006013C3">
        <w:rPr>
          <w:vertAlign w:val="superscript"/>
        </w:rPr>
        <w:fldChar w:fldCharType="separate"/>
      </w:r>
      <w:r w:rsidRPr="006013C3">
        <w:rPr>
          <w:vertAlign w:val="superscript"/>
        </w:rPr>
        <w:t>30</w:t>
      </w:r>
      <w:r w:rsidRPr="006013C3">
        <w:rPr>
          <w:vertAlign w:val="superscript"/>
        </w:rPr>
        <w:fldChar w:fldCharType="end"/>
      </w:r>
      <w:r w:rsidRPr="002C7356">
        <w:t>.</w:t>
      </w:r>
      <w:r>
        <w:t xml:space="preserve"> </w:t>
      </w:r>
    </w:p>
    <w:p w14:paraId="6FC20845" w14:textId="18D2E537" w:rsidR="00B56FC5" w:rsidRDefault="00B56FC5" w:rsidP="002C7356"/>
    <w:p w14:paraId="6532B5A7" w14:textId="77777777" w:rsidR="00F5457F" w:rsidRDefault="00F5457F" w:rsidP="002C7356"/>
    <w:p w14:paraId="2D5190ED" w14:textId="77777777" w:rsidR="00D47BE1" w:rsidRDefault="00D47BE1" w:rsidP="002C7356"/>
    <w:p w14:paraId="43336FBA" w14:textId="77777777" w:rsidR="002C7356" w:rsidRPr="002C7356" w:rsidRDefault="002C7356" w:rsidP="002C7356"/>
    <w:p w14:paraId="5528EC38" w14:textId="5281ED10" w:rsidR="005A6157" w:rsidRDefault="00914DC0" w:rsidP="00361749">
      <w:pPr>
        <w:pStyle w:val="Heading2"/>
        <w:numPr>
          <w:ilvl w:val="1"/>
          <w:numId w:val="84"/>
        </w:numPr>
      </w:pPr>
      <w:bookmarkStart w:id="34" w:name="_1y810tw" w:colFirst="0" w:colLast="0"/>
      <w:bookmarkStart w:id="35" w:name="_Toc40358585"/>
      <w:bookmarkStart w:id="36" w:name="_Toc57564726"/>
      <w:bookmarkEnd w:id="34"/>
      <w:commentRangeStart w:id="37"/>
      <w:commentRangeStart w:id="38"/>
      <w:r>
        <w:t xml:space="preserve">1.3 </w:t>
      </w:r>
      <w:r w:rsidR="005A6157" w:rsidRPr="002C7356">
        <w:t>RISK FACTORS FOR NCD</w:t>
      </w:r>
      <w:r w:rsidR="006054AB">
        <w:t>s</w:t>
      </w:r>
      <w:commentRangeEnd w:id="37"/>
      <w:r w:rsidR="0089333B">
        <w:rPr>
          <w:rStyle w:val="CommentReference"/>
          <w:b w:val="0"/>
          <w:u w:val="none"/>
        </w:rPr>
        <w:commentReference w:id="37"/>
      </w:r>
      <w:bookmarkEnd w:id="35"/>
      <w:commentRangeEnd w:id="38"/>
      <w:r w:rsidR="00B56FC5">
        <w:rPr>
          <w:rStyle w:val="CommentReference"/>
          <w:b w:val="0"/>
          <w:color w:val="auto"/>
          <w:u w:val="none"/>
        </w:rPr>
        <w:commentReference w:id="38"/>
      </w:r>
      <w:bookmarkEnd w:id="36"/>
    </w:p>
    <w:p w14:paraId="2751F94E" w14:textId="77777777" w:rsidR="002C7356" w:rsidRPr="002C7356" w:rsidRDefault="002C7356" w:rsidP="002C7356"/>
    <w:p w14:paraId="2D90E775" w14:textId="03E33FC8" w:rsidR="00337E0A" w:rsidRPr="00337E0A" w:rsidRDefault="0020737E" w:rsidP="00337E0A">
      <w:pPr>
        <w:rPr>
          <w:lang w:val="en-US"/>
        </w:rPr>
      </w:pPr>
      <w:r>
        <w:t>It is widely recognised that NCDs a</w:t>
      </w:r>
      <w:r w:rsidR="006C55C3">
        <w:t>r</w:t>
      </w:r>
      <w:r>
        <w:t xml:space="preserve">e the product of both non-modifiable risk factors such as genetics and age </w:t>
      </w:r>
      <w:r w:rsidR="00605D0E">
        <w:t>as well as modifiable factors such as social and behavioural d</w:t>
      </w:r>
      <w:r w:rsidR="00984F24">
        <w:t>e</w:t>
      </w:r>
      <w:r w:rsidR="00605D0E">
        <w:t>terminants.</w:t>
      </w:r>
      <w:r w:rsidR="00337E0A">
        <w:t xml:space="preserve"> There is</w:t>
      </w:r>
      <w:r w:rsidR="00605D0E">
        <w:t xml:space="preserve"> </w:t>
      </w:r>
      <w:r w:rsidR="00337E0A">
        <w:rPr>
          <w:lang w:val="en-US"/>
        </w:rPr>
        <w:t>i</w:t>
      </w:r>
      <w:r w:rsidR="00337E0A" w:rsidRPr="00337E0A">
        <w:rPr>
          <w:lang w:val="en-US"/>
        </w:rPr>
        <w:t>ncreasing evidence</w:t>
      </w:r>
      <w:r w:rsidR="00337E0A">
        <w:rPr>
          <w:lang w:val="en-US"/>
        </w:rPr>
        <w:t xml:space="preserve"> that on the role of </w:t>
      </w:r>
      <w:r w:rsidR="00337E0A" w:rsidRPr="00337E0A">
        <w:rPr>
          <w:lang w:val="en-US"/>
        </w:rPr>
        <w:t>genetic</w:t>
      </w:r>
      <w:r w:rsidR="00337E0A">
        <w:rPr>
          <w:lang w:val="en-US"/>
        </w:rPr>
        <w:t>s</w:t>
      </w:r>
      <w:r w:rsidR="00337E0A" w:rsidRPr="00337E0A">
        <w:rPr>
          <w:lang w:val="en-US"/>
        </w:rPr>
        <w:t xml:space="preserve"> in major non</w:t>
      </w:r>
      <w:r w:rsidR="00337E0A">
        <w:rPr>
          <w:lang w:val="en-US"/>
        </w:rPr>
        <w:t>-</w:t>
      </w:r>
      <w:r w:rsidR="00337E0A" w:rsidRPr="00337E0A">
        <w:rPr>
          <w:lang w:val="en-US"/>
        </w:rPr>
        <w:t xml:space="preserve">communicable diseases including cancer, diabetes, cardiovascular diseases, mental health and asthma. Genetically predisposed individuals </w:t>
      </w:r>
      <w:r w:rsidR="00C521F5">
        <w:rPr>
          <w:lang w:val="en-US"/>
        </w:rPr>
        <w:t xml:space="preserve">may develop disease, regardless of lifestyle or social factors but despite their inherent risk, they may still able to lead </w:t>
      </w:r>
      <w:r w:rsidR="00337E0A" w:rsidRPr="00337E0A">
        <w:rPr>
          <w:lang w:val="en-US"/>
        </w:rPr>
        <w:t xml:space="preserve">a healthy lifestyle so that other factors do not augment their risk for </w:t>
      </w:r>
      <w:commentRangeStart w:id="39"/>
      <w:r w:rsidR="00337E0A" w:rsidRPr="00337E0A">
        <w:rPr>
          <w:lang w:val="en-US"/>
        </w:rPr>
        <w:t>disease</w:t>
      </w:r>
      <w:commentRangeEnd w:id="39"/>
      <w:r w:rsidR="003276C2">
        <w:rPr>
          <w:rStyle w:val="CommentReference"/>
        </w:rPr>
        <w:commentReference w:id="39"/>
      </w:r>
      <w:r w:rsidR="00337E0A" w:rsidRPr="00337E0A">
        <w:rPr>
          <w:lang w:val="en-US"/>
        </w:rPr>
        <w:t xml:space="preserve">. </w:t>
      </w:r>
    </w:p>
    <w:p w14:paraId="2C3E6B2A" w14:textId="77777777" w:rsidR="00337E0A" w:rsidRDefault="00337E0A" w:rsidP="002C7356"/>
    <w:p w14:paraId="6D7E9C08" w14:textId="77777777" w:rsidR="00337E0A" w:rsidRDefault="00337E0A" w:rsidP="002C7356"/>
    <w:p w14:paraId="2D34C556" w14:textId="77777777" w:rsidR="00337E0A" w:rsidRDefault="00337E0A" w:rsidP="002C7356"/>
    <w:p w14:paraId="4395A9A1" w14:textId="0BCC96F0" w:rsidR="005A6157" w:rsidRPr="002C7356" w:rsidRDefault="003276C2" w:rsidP="002C7356">
      <w:r>
        <w:t xml:space="preserve">With respect to modifiable factors for NCDs, </w:t>
      </w:r>
      <w:r w:rsidR="00950380">
        <w:t xml:space="preserve"> 5</w:t>
      </w:r>
      <w:r w:rsidR="005A6157" w:rsidRPr="002C7356">
        <w:t xml:space="preserve"> </w:t>
      </w:r>
      <w:r w:rsidR="00950380">
        <w:t>fi</w:t>
      </w:r>
      <w:r w:rsidR="006013C3">
        <w:t>ve</w:t>
      </w:r>
      <w:r w:rsidR="005A6157" w:rsidRPr="002C7356">
        <w:t xml:space="preserve"> influential risk factors</w:t>
      </w:r>
      <w:r w:rsidR="00E16DC4">
        <w:t xml:space="preserve"> </w:t>
      </w:r>
      <w:r>
        <w:t xml:space="preserve">have been identified globally as </w:t>
      </w:r>
      <w:r w:rsidR="00E16DC4">
        <w:t xml:space="preserve">the target of the </w:t>
      </w:r>
      <w:r w:rsidR="00A05FB1">
        <w:t>cost-effective</w:t>
      </w:r>
      <w:r w:rsidR="00E16DC4">
        <w:t xml:space="preserve"> interventions </w:t>
      </w:r>
      <w:r w:rsidR="00950380">
        <w:t>(</w:t>
      </w:r>
      <w:r w:rsidR="00E16DC4">
        <w:t>best buys</w:t>
      </w:r>
      <w:r w:rsidR="00950380">
        <w:t>)</w:t>
      </w:r>
      <w:r w:rsidR="00E16DC4">
        <w:t>. These</w:t>
      </w:r>
      <w:r w:rsidR="00765B80">
        <w:t xml:space="preserve"> </w:t>
      </w:r>
      <w:r w:rsidR="00E2323C">
        <w:t xml:space="preserve">risk factors are: unhealthy </w:t>
      </w:r>
      <w:r w:rsidR="005A6157" w:rsidRPr="002C7356">
        <w:t xml:space="preserve">diet, </w:t>
      </w:r>
      <w:r w:rsidR="00E2323C">
        <w:t xml:space="preserve">insufficient </w:t>
      </w:r>
      <w:r w:rsidR="005A6157" w:rsidRPr="002C7356">
        <w:t>physical activity</w:t>
      </w:r>
      <w:r w:rsidR="00E2323C">
        <w:t>,</w:t>
      </w:r>
      <w:r w:rsidR="005A6157" w:rsidRPr="002C7356">
        <w:t xml:space="preserve"> air pollution</w:t>
      </w:r>
      <w:r w:rsidR="00E2323C">
        <w:t>,</w:t>
      </w:r>
      <w:r w:rsidR="00E2323C" w:rsidRPr="00E2323C">
        <w:t xml:space="preserve"> </w:t>
      </w:r>
      <w:r w:rsidR="00E2323C" w:rsidRPr="002C7356">
        <w:t>tobacco and alcohol use</w:t>
      </w:r>
      <w:r w:rsidR="005A6157" w:rsidRPr="002C7356">
        <w:t xml:space="preserve">. </w:t>
      </w:r>
    </w:p>
    <w:p w14:paraId="4D857FA7" w14:textId="77777777" w:rsidR="006054AB" w:rsidRPr="002C7356" w:rsidRDefault="006054AB" w:rsidP="002C7356"/>
    <w:p w14:paraId="5F996565" w14:textId="03F05F99" w:rsidR="005A6157" w:rsidRPr="002C7356" w:rsidRDefault="005A6157" w:rsidP="002C7356">
      <w:r w:rsidRPr="002C7356">
        <w:t xml:space="preserve">Tobacco </w:t>
      </w:r>
      <w:r w:rsidR="00756965">
        <w:t>use</w:t>
      </w:r>
      <w:r w:rsidRPr="002C7356">
        <w:t xml:space="preserve"> is one of the main causes of premature deaths in the world. Smoking has negative impacts on all the major NCDs including lung and other cancers, chronic obstructive pulmonary diseases (COPD), heart disease, stroke and diabetes. Tobacco is negatively impact mental health and alcohol use.  According to the SADHS, 37% of men and 8% of women currently smoke tobacco products. Of everyday smokers, the majority (75% women and 64% men) smoke between 1 and 9 cigarettes a day while 12% of women and 18% of men smoke 15 or more. </w:t>
      </w:r>
      <w:r w:rsidR="002E2AF9">
        <w:t xml:space="preserve">The progressive decrease in </w:t>
      </w:r>
      <w:r w:rsidR="009D7097">
        <w:t xml:space="preserve">smoking </w:t>
      </w:r>
      <w:r w:rsidRPr="002C7356">
        <w:t xml:space="preserve">between 1993 (33%) and 2012 (18%) </w:t>
      </w:r>
      <w:r w:rsidR="009D7097">
        <w:t xml:space="preserve">has </w:t>
      </w:r>
      <w:r w:rsidR="003276C2">
        <w:t>seen a slight increase to 22%</w:t>
      </w:r>
      <w:r w:rsidRPr="002C7356">
        <w:t xml:space="preserve"> in </w:t>
      </w:r>
      <w:r w:rsidRPr="002C7356">
        <w:lastRenderedPageBreak/>
        <w:t xml:space="preserve">2016. </w:t>
      </w:r>
      <w:r w:rsidRPr="002C7356">
        <w:rPr>
          <w:noProof/>
          <w:lang w:val="en-US"/>
        </w:rPr>
        <mc:AlternateContent>
          <mc:Choice Requires="wps">
            <w:drawing>
              <wp:anchor distT="0" distB="0" distL="114300" distR="114300" simplePos="0" relativeHeight="251659264" behindDoc="0" locked="0" layoutInCell="1" hidden="0" allowOverlap="1" wp14:anchorId="140718AB" wp14:editId="6F4A1329">
                <wp:simplePos x="0" y="0"/>
                <wp:positionH relativeFrom="column">
                  <wp:posOffset>-2019299</wp:posOffset>
                </wp:positionH>
                <wp:positionV relativeFrom="paragraph">
                  <wp:posOffset>596900</wp:posOffset>
                </wp:positionV>
                <wp:extent cx="806450" cy="292100"/>
                <wp:effectExtent l="0" t="0" r="0" b="0"/>
                <wp:wrapNone/>
                <wp:docPr id="7" name="Round Single Corner Rectangle 7"/>
                <wp:cNvGraphicFramePr/>
                <a:graphic xmlns:a="http://schemas.openxmlformats.org/drawingml/2006/main">
                  <a:graphicData uri="http://schemas.microsoft.com/office/word/2010/wordprocessingShape">
                    <wps:wsp>
                      <wps:cNvSpPr/>
                      <wps:spPr>
                        <a:xfrm>
                          <a:off x="4955475" y="3646650"/>
                          <a:ext cx="781050" cy="266700"/>
                        </a:xfrm>
                        <a:prstGeom prst="round1Rect">
                          <a:avLst>
                            <a:gd name="adj" fmla="val 16667"/>
                          </a:avLst>
                        </a:prstGeom>
                        <a:solidFill>
                          <a:schemeClr val="lt1"/>
                        </a:solidFill>
                        <a:ln w="25400" cap="flat" cmpd="sng">
                          <a:solidFill>
                            <a:schemeClr val="accent6"/>
                          </a:solidFill>
                          <a:prstDash val="solid"/>
                          <a:round/>
                          <a:headEnd type="none" w="sm" len="sm"/>
                          <a:tailEnd type="none" w="sm" len="sm"/>
                        </a:ln>
                      </wps:spPr>
                      <wps:txbx>
                        <w:txbxContent>
                          <w:p w14:paraId="4D074A4E" w14:textId="77777777" w:rsidR="00186404" w:rsidRDefault="00186404" w:rsidP="005A6157">
                            <w:pPr>
                              <w:textDirection w:val="btLr"/>
                            </w:pPr>
                          </w:p>
                        </w:txbxContent>
                      </wps:txbx>
                      <wps:bodyPr spcFirstLastPara="1" wrap="square" lIns="91425" tIns="91425" rIns="91425" bIns="91425" anchor="ctr" anchorCtr="0">
                        <a:noAutofit/>
                      </wps:bodyPr>
                    </wps:wsp>
                  </a:graphicData>
                </a:graphic>
              </wp:anchor>
            </w:drawing>
          </mc:Choice>
          <mc:Fallback>
            <w:pict>
              <v:shape w14:anchorId="140718AB" id="Round Single Corner Rectangle 7" o:spid="_x0000_s1026" style="position:absolute;left:0;text-align:left;margin-left:-159pt;margin-top:47pt;width:63.5pt;height:2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781050,2667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" adj="-11796480,,5400" path="m0,0l736599,0c761149,,781050,19901,781050,44451l781050,266700,,266700,,0xe" fillcolor="white [3201]" strokecolor="#70ad47 [3209]" strokeweight="2pt">
                <v:stroke startarrowwidth="narrow" startarrowlength="short" endarrowwidth="narrow" endarrowlength="short" joinstyle="round"/>
                <v:formulas/>
                <v:path arrowok="t" o:connecttype="custom" o:connectlocs="0,0;736599,0;781050,44451;781050,266700;0,266700;0,0" o:connectangles="0,0,0,0,0,0" textboxrect="0,0,781050,266700"/>
                <v:textbox inset="91425emu,91425emu,91425emu,91425emu">
                  <w:txbxContent>
                    <w:p w14:paraId="4D074A4E" w14:textId="77777777" w:rsidR="00186404" w:rsidRDefault="00186404" w:rsidP="005A6157">
                      <w:pPr>
                        <w:textDirection w:val="btLr"/>
                      </w:pPr>
                    </w:p>
                  </w:txbxContent>
                </v:textbox>
              </v:shape>
            </w:pict>
          </mc:Fallback>
        </mc:AlternateContent>
      </w:r>
    </w:p>
    <w:p w14:paraId="1AD3C0B7" w14:textId="77777777" w:rsidR="005A6157" w:rsidRPr="002C7356" w:rsidRDefault="005A6157" w:rsidP="002C7356"/>
    <w:p w14:paraId="1C486CBD" w14:textId="3923B5D4" w:rsidR="005A6157" w:rsidRDefault="00756965" w:rsidP="002C7356">
      <w:r>
        <w:t>A</w:t>
      </w:r>
      <w:r w:rsidR="005A6157" w:rsidRPr="002C7356">
        <w:t xml:space="preserve">lcohol </w:t>
      </w:r>
      <w:r>
        <w:t>is a</w:t>
      </w:r>
      <w:r w:rsidR="005A6157" w:rsidRPr="002C7356">
        <w:t>ssociated with all the main NCDs. A review of the relationship between alcohol and NCDs</w:t>
      </w:r>
      <w:r w:rsidR="005A6157" w:rsidRPr="006013C3">
        <w:rPr>
          <w:vertAlign w:val="superscript"/>
        </w:rPr>
        <w:fldChar w:fldCharType="begin"/>
      </w:r>
      <w:r w:rsidR="005A6157" w:rsidRPr="006013C3">
        <w:rPr>
          <w:vertAlign w:val="superscript"/>
        </w:rPr>
        <w:instrText xml:space="preserve"> ADDIN EN.CITE &lt;EndNote&gt;&lt;Cite&gt;&lt;Author&gt;Parry&lt;/Author&gt;&lt;Year&gt;2011&lt;/Year&gt;&lt;RecNum&gt;116&lt;/RecNum&gt;&lt;DisplayText&gt;&lt;style face="superscript"&gt;33&lt;/style&gt;&lt;/DisplayText&gt;&lt;record&gt;&lt;rec-number&gt;116&lt;/rec-number&gt;&lt;foreign-keys&gt;&lt;key app="EN" db-id="9vax92xe4prravefa09xt5xlffwz90ff5d9d" timestamp="1589720918"&gt;116&lt;/key&gt;&lt;/foreign-keys&gt;&lt;ref-type name="Journal Article"&gt;17&lt;/ref-type&gt;&lt;contributors&gt;&lt;authors&gt;&lt;author&gt;Parry, Charles D&lt;/author&gt;&lt;author&gt;Patra, Jayadeep&lt;/author&gt;&lt;author&gt;Rehm, Jürgen&lt;/author&gt;&lt;/authors&gt;&lt;/contributors&gt;&lt;titles&gt;&lt;title&gt;Alcohol consumption and non</w:instrText>
      </w:r>
      <w:r w:rsidR="005A6157" w:rsidRPr="006013C3">
        <w:rPr>
          <w:rFonts w:ascii="Calibri" w:eastAsia="Calibri" w:hAnsi="Calibri" w:cs="Calibri"/>
          <w:vertAlign w:val="superscript"/>
        </w:rPr>
        <w:instrText>‐</w:instrText>
      </w:r>
      <w:r w:rsidR="005A6157" w:rsidRPr="006013C3">
        <w:rPr>
          <w:vertAlign w:val="superscript"/>
        </w:rPr>
        <w:instrText>communicable diseases: epidemiology and policy implications&lt;/title&gt;&lt;secondary-title&gt;Addiction&lt;/secondary-title&gt;&lt;/titles&gt;&lt;periodical&gt;&lt;full-title&gt;Addiction&lt;/full-title&gt;&lt;/periodical&gt;&lt;pages&gt;1718-1724&lt;/pages&gt;&lt;volume&gt;106&lt;/volume&gt;&lt;number&gt;10&lt;/number&gt;&lt;dates&gt;&lt;year&gt;2011&lt;/year&gt;&lt;/dates&gt;&lt;isbn&gt;0965-2140&lt;/isbn&gt;&lt;urls&gt;&lt;/urls&gt;&lt;/record&gt;&lt;/Cite&gt;&lt;/EndNote&gt;</w:instrText>
      </w:r>
      <w:r w:rsidR="005A6157" w:rsidRPr="006013C3">
        <w:rPr>
          <w:vertAlign w:val="superscript"/>
        </w:rPr>
        <w:fldChar w:fldCharType="separate"/>
      </w:r>
      <w:r w:rsidR="005A6157" w:rsidRPr="006013C3">
        <w:rPr>
          <w:vertAlign w:val="superscript"/>
        </w:rPr>
        <w:t>33</w:t>
      </w:r>
      <w:r w:rsidR="005A6157" w:rsidRPr="006013C3">
        <w:rPr>
          <w:vertAlign w:val="superscript"/>
        </w:rPr>
        <w:fldChar w:fldCharType="end"/>
      </w:r>
      <w:r w:rsidR="005A6157" w:rsidRPr="002C7356">
        <w:t xml:space="preserve"> found alcohol to be causally linked (to varying degrees) with cardiovascular outcomes, including hypertension, haemorrhagic stroke and atrial fibrillation; eight different cancers i.e. oral, pharynx, larynx, oesophagus, liver, colon, rectum, breast (with risk linked to volume consumed); liver disease (fatty liver, hepatitis and cirrhosis); pancreatitis and diabetes. In 2018, the WHO estimated the average annual per capita consumption of alcohol for South Africa (persons over 15 years of age) as 29.9 litres (drinkers only); and the numbers of heavy episodic drinkers as 59% (drinkers only). The numbers of people abstaining from alcohol consumption in the past 12 months was estimated at 56.8% males and 80.6% female</w:t>
      </w:r>
      <w:r w:rsidR="005A6157" w:rsidRPr="006013C3">
        <w:rPr>
          <w:vertAlign w:val="superscript"/>
        </w:rPr>
        <w:fldChar w:fldCharType="begin"/>
      </w:r>
      <w:r w:rsidR="005A6157" w:rsidRPr="006013C3">
        <w:rPr>
          <w:vertAlign w:val="superscript"/>
        </w:rPr>
        <w:instrText xml:space="preserve"> ADDIN EN.CITE &lt;EndNote&gt;&lt;Cite&gt;&lt;Author&gt;World Health Organization&lt;/Author&gt;&lt;Year&gt;2019&lt;/Year&gt;&lt;RecNum&gt;118&lt;/RecNum&gt;&lt;DisplayText&gt;&lt;style face="superscript"&gt;34&lt;/style&gt;&lt;/DisplayText&gt;&lt;record&gt;&lt;rec-number&gt;118&lt;/rec-number&gt;&lt;foreign-keys&gt;&lt;key app="EN" db-id="9vax92xe4prravefa09xt5xlffwz90ff5d9d" timestamp="1589721030"&gt;118&lt;/key&gt;&lt;/foreign-keys&gt;&lt;ref-type name="Book"&gt;6&lt;/ref-type&gt;&lt;contributors&gt;&lt;authors&gt;&lt;author&gt;World Health Organization,&lt;/author&gt;&lt;/authors&gt;&lt;/contributors&gt;&lt;titles&gt;&lt;title&gt;Global status report on alcohol and health 2018&lt;/title&gt;&lt;/titles&gt;&lt;dates&gt;&lt;year&gt;2019&lt;/year&gt;&lt;/dates&gt;&lt;publisher&gt;World Health Organization&lt;/publisher&gt;&lt;isbn&gt;9241565632&lt;/isbn&gt;&lt;urls&gt;&lt;/urls&gt;&lt;/record&gt;&lt;/Cite&gt;&lt;/EndNote&gt;</w:instrText>
      </w:r>
      <w:r w:rsidR="005A6157" w:rsidRPr="006013C3">
        <w:rPr>
          <w:vertAlign w:val="superscript"/>
        </w:rPr>
        <w:fldChar w:fldCharType="separate"/>
      </w:r>
      <w:r w:rsidR="005A6157" w:rsidRPr="006013C3">
        <w:rPr>
          <w:vertAlign w:val="superscript"/>
        </w:rPr>
        <w:t>34</w:t>
      </w:r>
      <w:r w:rsidR="005A6157" w:rsidRPr="006013C3">
        <w:rPr>
          <w:vertAlign w:val="superscript"/>
        </w:rPr>
        <w:fldChar w:fldCharType="end"/>
      </w:r>
      <w:r w:rsidR="005A6157" w:rsidRPr="002C7356">
        <w:t xml:space="preserve">. </w:t>
      </w:r>
      <w:r>
        <w:t>T</w:t>
      </w:r>
      <w:r w:rsidR="005A6157" w:rsidRPr="002C7356">
        <w:t xml:space="preserve">he </w:t>
      </w:r>
      <w:r w:rsidR="004327CC">
        <w:t xml:space="preserve">significant </w:t>
      </w:r>
      <w:r w:rsidR="005A6157" w:rsidRPr="002C7356">
        <w:t xml:space="preserve">number of </w:t>
      </w:r>
      <w:r>
        <w:t xml:space="preserve">alcohol </w:t>
      </w:r>
      <w:r w:rsidR="005A6157" w:rsidRPr="002C7356">
        <w:t>drinkers that consum</w:t>
      </w:r>
      <w:r w:rsidR="004327CC">
        <w:t xml:space="preserve">e </w:t>
      </w:r>
      <w:r w:rsidR="005A6157" w:rsidRPr="002C7356">
        <w:t xml:space="preserve">at heavy episodic levels </w:t>
      </w:r>
      <w:proofErr w:type="spellStart"/>
      <w:r w:rsidR="005A6157" w:rsidRPr="002C7356">
        <w:t>requiri</w:t>
      </w:r>
      <w:r w:rsidR="004327CC">
        <w:t>es</w:t>
      </w:r>
      <w:proofErr w:type="spellEnd"/>
      <w:r w:rsidR="005A6157" w:rsidRPr="002C7356">
        <w:t xml:space="preserve"> urgent attention. </w:t>
      </w:r>
    </w:p>
    <w:p w14:paraId="0ED5EACC" w14:textId="77777777" w:rsidR="002C7356" w:rsidRPr="002C7356" w:rsidRDefault="002C7356" w:rsidP="002C7356"/>
    <w:p w14:paraId="529831D0" w14:textId="1E07D751" w:rsidR="005A6157" w:rsidRPr="002C7356" w:rsidRDefault="005A6157" w:rsidP="002C7356">
      <w:r w:rsidRPr="002C7356">
        <w:t xml:space="preserve">South Africa, as with many </w:t>
      </w:r>
      <w:r w:rsidR="004108EB" w:rsidRPr="002C7356">
        <w:t>low- and middle-income</w:t>
      </w:r>
      <w:r w:rsidRPr="002C7356">
        <w:t xml:space="preserve"> countries, suffers from the </w:t>
      </w:r>
      <w:r w:rsidR="004255AF">
        <w:t xml:space="preserve">double burden </w:t>
      </w:r>
      <w:r w:rsidRPr="002C7356">
        <w:t>of undernutrition along with overweight, obesity, or diet-related NCDs, within individuals, households and populations, and across the life-course. A systematic evaluation</w:t>
      </w:r>
      <w:r w:rsidRPr="00CE424D">
        <w:rPr>
          <w:vertAlign w:val="superscript"/>
        </w:rPr>
        <w:fldChar w:fldCharType="begin"/>
      </w:r>
      <w:r w:rsidRPr="00CE424D">
        <w:rPr>
          <w:vertAlign w:val="superscript"/>
        </w:rPr>
        <w:instrText xml:space="preserve"> ADDIN EN.CITE &lt;EndNote&gt;&lt;Cite&gt;&lt;Author&gt;Afshin&lt;/Author&gt;&lt;Year&gt;2019&lt;/Year&gt;&lt;RecNum&gt;120&lt;/RecNum&gt;&lt;DisplayText&gt;&lt;style face="superscript"&gt;35&lt;/style&gt;&lt;/DisplayText&gt;&lt;record&gt;&lt;rec-number&gt;120&lt;/rec-number&gt;&lt;foreign-keys&gt;&lt;key app="EN" db-id="9vax92xe4prravefa09xt5xlffwz90ff5d9d" timestamp="1589721200"&gt;120&lt;/key&gt;&lt;/foreign-keys&gt;&lt;ref-type name="Journal Article"&gt;17&lt;/ref-type&gt;&lt;contributors&gt;&lt;authors&gt;&lt;author&gt;Afshin, Ashkan&lt;/author&gt;&lt;author&gt;Sur, Patrick John&lt;/author&gt;&lt;author&gt;Fay, Kairsten A&lt;/author&gt;&lt;author&gt;Cornaby, Leslie&lt;/author&gt;&lt;author&gt;Ferrara, Giannina&lt;/author&gt;&lt;author&gt;Salama, Joseph S&lt;/author&gt;&lt;author&gt;Mullany, Erin C&lt;/author&gt;&lt;author&gt;Abate, Kalkidan Hassen&lt;/author&gt;&lt;author&gt;Abbafati, Cristiana&lt;/author&gt;&lt;author&gt;Abebe, Zegeye&lt;/author&gt;&lt;/authors&gt;&lt;/contributors&gt;&lt;titles&gt;&lt;title&gt;Health effects of dietary risks in 195 countries, 1990–2017: a systematic analysis for the Global Burden of Disease Study 2017&lt;/title&gt;&lt;secondary-title&gt;The Lancet&lt;/secondary-title&gt;&lt;/titles&gt;&lt;periodical&gt;&lt;full-title&gt;The Lancet&lt;/full-title&gt;&lt;/periodical&gt;&lt;pages&gt;1958-1972&lt;/pages&gt;&lt;volume&gt;393&lt;/volume&gt;&lt;number&gt;10184&lt;/number&gt;&lt;dates&gt;&lt;year&gt;2019&lt;/year&gt;&lt;/dates&gt;&lt;isbn&gt;0140-6736&lt;/isbn&gt;&lt;urls&gt;&lt;/urls&gt;&lt;/record&gt;&lt;/Cite&gt;&lt;/EndNote&gt;</w:instrText>
      </w:r>
      <w:r w:rsidRPr="00CE424D">
        <w:rPr>
          <w:vertAlign w:val="superscript"/>
        </w:rPr>
        <w:fldChar w:fldCharType="separate"/>
      </w:r>
      <w:r w:rsidRPr="00CE424D">
        <w:rPr>
          <w:vertAlign w:val="superscript"/>
        </w:rPr>
        <w:t>35</w:t>
      </w:r>
      <w:r w:rsidRPr="00CE424D">
        <w:rPr>
          <w:vertAlign w:val="superscript"/>
        </w:rPr>
        <w:fldChar w:fldCharType="end"/>
      </w:r>
      <w:r w:rsidRPr="002C7356">
        <w:t xml:space="preserve"> of dietary consumption patterns across 195 countries showed that the leading dietary risk factors for NCD mortality are diets high in sodium, low in whole grains, low in fruit, low in nuts and seeds, low in vegetables, and low in omega-3 fatty acids; each accounting for more than 2% of global deaths.</w:t>
      </w:r>
    </w:p>
    <w:p w14:paraId="33BBE895" w14:textId="77777777" w:rsidR="005A6157" w:rsidRPr="002C7356" w:rsidRDefault="005A6157" w:rsidP="002C7356"/>
    <w:p w14:paraId="4AD664CF" w14:textId="253FFBB6" w:rsidR="005A6157" w:rsidRPr="002C7356" w:rsidRDefault="00707A49" w:rsidP="002C7356">
      <w:r>
        <w:t>L</w:t>
      </w:r>
      <w:r w:rsidR="005A6157" w:rsidRPr="002C7356">
        <w:t>ow rates of exclusive breastfeeding of babies play an important role in the later development of NCDs. The 2016 SADHS found that only 32% of babies are exclusively breastfed at 6 months. Poor diet amongst young children is characterised by significant intake of sugary drinks and snacks and salty snacks. Unhealthy food environments, including access to and affordability of healthy foods, foster unhealthy diets</w:t>
      </w:r>
      <w:r w:rsidR="005A6157" w:rsidRPr="00CE424D">
        <w:rPr>
          <w:vertAlign w:val="superscript"/>
        </w:rPr>
        <w:fldChar w:fldCharType="begin"/>
      </w:r>
      <w:r w:rsidR="005A6157" w:rsidRPr="00CE424D">
        <w:rPr>
          <w:vertAlign w:val="superscript"/>
        </w:rPr>
        <w:instrText xml:space="preserve"> ADDIN EN.CITE &lt;EndNote&gt;&lt;Cite&gt;&lt;Author&gt;Puoane&lt;/Author&gt;&lt;Year&gt;2017&lt;/Year&gt;&lt;RecNum&gt;122&lt;/RecNum&gt;&lt;DisplayText&gt;&lt;style face="superscript"&gt;36&lt;/style&gt;&lt;/DisplayText&gt;&lt;record&gt;&lt;rec-number&gt;122&lt;/rec-number&gt;&lt;foreign-keys&gt;&lt;key app="EN" db-id="9vax92xe4prravefa09xt5xlffwz90ff5d9d" timestamp="1589721249"&gt;122&lt;/key&gt;&lt;/foreign-keys&gt;&lt;ref-type name="Journal Article"&gt;17&lt;/ref-type&gt;&lt;contributors&gt;&lt;authors&gt;&lt;author&gt;Puoane, Thandi Rose&lt;/author&gt;&lt;author&gt;Tsolekile, Lungiswa Primrose&lt;/author&gt;&lt;author&gt;Egbujie, Bonaventure Amandi&lt;/author&gt;&lt;author&gt;Lewy, Marc&lt;/author&gt;&lt;author&gt;Sanders, David&lt;/author&gt;&lt;/authors&gt;&lt;/contributors&gt;&lt;titles&gt;&lt;title&gt;Advancing the agenda on noncommunicable diseases: prevention and management at community level&lt;/title&gt;&lt;secondary-title&gt;South African Health Review&lt;/secondary-title&gt;&lt;/titles&gt;&lt;periodical&gt;&lt;full-title&gt;South African Health Review&lt;/full-title&gt;&lt;/periodical&gt;&lt;pages&gt;171-179&lt;/pages&gt;&lt;volume&gt;2017&lt;/volume&gt;&lt;number&gt;1&lt;/number&gt;&lt;dates&gt;&lt;year&gt;2017&lt;/year&gt;&lt;/dates&gt;&lt;isbn&gt;1025-1715&lt;/isbn&gt;&lt;urls&gt;&lt;/urls&gt;&lt;/record&gt;&lt;/Cite&gt;&lt;/EndNote&gt;</w:instrText>
      </w:r>
      <w:r w:rsidR="005A6157" w:rsidRPr="00CE424D">
        <w:rPr>
          <w:vertAlign w:val="superscript"/>
        </w:rPr>
        <w:fldChar w:fldCharType="separate"/>
      </w:r>
      <w:r w:rsidR="005A6157" w:rsidRPr="00CE424D">
        <w:rPr>
          <w:vertAlign w:val="superscript"/>
        </w:rPr>
        <w:t>36</w:t>
      </w:r>
      <w:r w:rsidR="005A6157" w:rsidRPr="00CE424D">
        <w:rPr>
          <w:vertAlign w:val="superscript"/>
        </w:rPr>
        <w:fldChar w:fldCharType="end"/>
      </w:r>
      <w:r w:rsidR="005A6157" w:rsidRPr="002C7356">
        <w:t>. This is especially true for communities with predominantly low-income, low socio-economic status. Healthier food options typically cost between 10% and 60% more when compared with unhealthier options at retail outlets. In South Africa, from 1994 to 2012, there has been an overall increase in energy intake, sugar-sweetened beverages, processed and packaged foods, animal source foods, and added caloric sweeteners, while the consumption of vegetables decreased. In particular, the consumption of processed and packaged food, such as soft (sugary) drinks, sauces, dressings and condiments, and sweet and savoury snacks had the most drastic increase (&gt;50%). These findings show significant changes in food consumption patterns that may be due to the changing food environment</w:t>
      </w:r>
      <w:r w:rsidR="005A6157" w:rsidRPr="00CE424D">
        <w:rPr>
          <w:vertAlign w:val="superscript"/>
        </w:rPr>
        <w:fldChar w:fldCharType="begin"/>
      </w:r>
      <w:r w:rsidR="005A6157" w:rsidRPr="00CE424D">
        <w:rPr>
          <w:vertAlign w:val="superscript"/>
        </w:rPr>
        <w:instrText xml:space="preserve"> ADDIN EN.CITE &lt;EndNote&gt;&lt;Cite&gt;&lt;Author&gt;Ronquest-Ross&lt;/Author&gt;&lt;Year&gt;2015&lt;/Year&gt;&lt;RecNum&gt;124&lt;/RecNum&gt;&lt;DisplayText&gt;&lt;style face="superscript"&gt;37&lt;/style&gt;&lt;/DisplayText&gt;&lt;record&gt;&lt;rec-number&gt;124&lt;/rec-number&gt;&lt;foreign-keys&gt;&lt;key app="EN" db-id="9vax92xe4prravefa09xt5xlffwz90ff5d9d" timestamp="1589721315"&gt;124&lt;/key&gt;&lt;/foreign-keys&gt;&lt;ref-type name="Journal Article"&gt;17&lt;/ref-type&gt;&lt;contributors&gt;&lt;authors&gt;&lt;author&gt;Ronquest-Ross, Lisa-Claire&lt;/author&gt;&lt;author&gt;Vink, Nick&lt;/author&gt;&lt;author&gt;Sigge, Gunnar O&lt;/author&gt;&lt;/authors&gt;&lt;/contributors&gt;&lt;titles&gt;&lt;title&gt;Food consumption changes in South Africa since 1994&lt;/title&gt;&lt;secondary-title&gt;South African Journal of Science&lt;/secondary-title&gt;&lt;/titles&gt;&lt;periodical&gt;&lt;full-title&gt;South African Journal of Science&lt;/full-title&gt;&lt;/periodical&gt;&lt;pages&gt;01-12&lt;/pages&gt;&lt;volume&gt;111&lt;/volume&gt;&lt;number&gt;9-10&lt;/number&gt;&lt;dates&gt;&lt;year&gt;2015&lt;/year&gt;&lt;/dates&gt;&lt;isbn&gt;0038-2353&lt;/isbn&gt;&lt;urls&gt;&lt;/urls&gt;&lt;/record&gt;&lt;/Cite&gt;&lt;/EndNote&gt;</w:instrText>
      </w:r>
      <w:r w:rsidR="005A6157" w:rsidRPr="00CE424D">
        <w:rPr>
          <w:vertAlign w:val="superscript"/>
        </w:rPr>
        <w:fldChar w:fldCharType="separate"/>
      </w:r>
      <w:r w:rsidR="005A6157" w:rsidRPr="00CE424D">
        <w:rPr>
          <w:vertAlign w:val="superscript"/>
        </w:rPr>
        <w:t>37</w:t>
      </w:r>
      <w:r w:rsidR="005A6157" w:rsidRPr="00CE424D">
        <w:rPr>
          <w:vertAlign w:val="superscript"/>
        </w:rPr>
        <w:fldChar w:fldCharType="end"/>
      </w:r>
      <w:r w:rsidR="005A6157" w:rsidRPr="002C7356">
        <w:t xml:space="preserve">. </w:t>
      </w:r>
    </w:p>
    <w:p w14:paraId="1DE63A62" w14:textId="77777777" w:rsidR="005A6157" w:rsidRPr="002C7356" w:rsidRDefault="005A6157" w:rsidP="002C7356"/>
    <w:p w14:paraId="5A07ABCF" w14:textId="77777777" w:rsidR="005A6157" w:rsidRPr="002C7356" w:rsidRDefault="005A6157" w:rsidP="002C7356">
      <w:r w:rsidRPr="002C7356">
        <w:t>Among the dietary ingredients, salt, sugar and saturated fat are the biggest risk factors for NCDs and are usually present in ultra-processed foods. The association between sodium and hypertension has been well established. Moreover, high salt intake promotes gastric cancer, is associated with osteoporosis, increased asthma severity, renal stones, progression of renal disease and obesity. High intake of free sugars (particularly in the form of sugary drinks) increases overall energy intake and may threaten the nutrient quality of diets, leading to an unhealthy diet, weight gain and increased risk of NCDs</w:t>
      </w:r>
      <w:r w:rsidRPr="00CE424D">
        <w:rPr>
          <w:vertAlign w:val="superscript"/>
        </w:rPr>
        <w:fldChar w:fldCharType="begin"/>
      </w:r>
      <w:r w:rsidRPr="00CE424D">
        <w:rPr>
          <w:vertAlign w:val="superscript"/>
        </w:rPr>
        <w:instrText xml:space="preserve"> ADDIN EN.CITE &lt;EndNote&gt;&lt;Cite&gt;&lt;Author&gt;Myers&lt;/Author&gt;&lt;Year&gt;2017&lt;/Year&gt;&lt;RecNum&gt;126&lt;/RecNum&gt;&lt;DisplayText&gt;&lt;style face="superscript"&gt;38&lt;/style&gt;&lt;/DisplayText&gt;&lt;record&gt;&lt;rec-number&gt;126&lt;/rec-number&gt;&lt;foreign-keys&gt;&lt;key app="EN" db-id="9vax92xe4prravefa09xt5xlffwz90ff5d9d" timestamp="1589721380"&gt;126&lt;/key&gt;&lt;/foreign-keys&gt;&lt;ref-type name="Journal Article"&gt;17&lt;/ref-type&gt;&lt;contributors&gt;&lt;authors&gt;&lt;author&gt;Myers, Alex&lt;/author&gt;&lt;author&gt;Fig, David&lt;/author&gt;&lt;author&gt;Tugendhaft, Aviva&lt;/author&gt;&lt;author&gt;Mandle, Jessie&lt;/author&gt;&lt;author&gt;Myers, Jonathan&lt;/author&gt;&lt;author&gt;Hofman, Karen&lt;/author&gt;&lt;/authors&gt;&lt;/contributors&gt;&lt;titles&gt;&lt;title&gt;Sugar and health in South Africa: potential challenges to leveraging policy change&lt;/title&gt;&lt;secondary-title&gt;Global public health&lt;/secondary-title&gt;&lt;/titles&gt;&lt;periodical&gt;&lt;full-title&gt;Global public health&lt;/full-title&gt;&lt;/periodical&gt;&lt;pages&gt;98-115&lt;/pages&gt;&lt;volume&gt;12&lt;/volume&gt;&lt;number&gt;1&lt;/number&gt;&lt;dates&gt;&lt;year&gt;2017&lt;/year&gt;&lt;/dates&gt;&lt;isbn&gt;1744-1692&lt;/isbn&gt;&lt;urls&gt;&lt;/urls&gt;&lt;/record&gt;&lt;/Cite&gt;&lt;/EndNote&gt;</w:instrText>
      </w:r>
      <w:r w:rsidRPr="00CE424D">
        <w:rPr>
          <w:vertAlign w:val="superscript"/>
        </w:rPr>
        <w:fldChar w:fldCharType="separate"/>
      </w:r>
      <w:r w:rsidRPr="00CE424D">
        <w:rPr>
          <w:vertAlign w:val="superscript"/>
        </w:rPr>
        <w:t>38</w:t>
      </w:r>
      <w:r w:rsidRPr="00CE424D">
        <w:rPr>
          <w:vertAlign w:val="superscript"/>
        </w:rPr>
        <w:fldChar w:fldCharType="end"/>
      </w:r>
      <w:r w:rsidRPr="002C7356">
        <w:t xml:space="preserve"> including heart disease, stroke, diabetes and cancer. Saturated and trans-fats increase cholesterol levels and trans-fats lower HDL level, thereby increasing the risk of coronary artery disease.  </w:t>
      </w:r>
    </w:p>
    <w:p w14:paraId="73570BD2" w14:textId="77777777" w:rsidR="005A6157" w:rsidRPr="002C7356" w:rsidRDefault="005A6157" w:rsidP="002C7356"/>
    <w:p w14:paraId="6D6D7F82" w14:textId="77777777" w:rsidR="005A6157" w:rsidRPr="002C7356" w:rsidRDefault="005A6157" w:rsidP="002C7356">
      <w:r w:rsidRPr="002C7356">
        <w:t>Physical inactivity has been estimated to cause 6% of the global burden of disease from coronary heart disease, 7% of T2DM, 10% of breast cancer, and 10% of colon cancer. Inactivity causes 9% of premature mortality</w:t>
      </w:r>
      <w:r w:rsidRPr="00CE424D">
        <w:rPr>
          <w:vertAlign w:val="superscript"/>
        </w:rPr>
        <w:fldChar w:fldCharType="begin"/>
      </w:r>
      <w:r w:rsidRPr="00CE424D">
        <w:rPr>
          <w:vertAlign w:val="superscript"/>
        </w:rPr>
        <w:instrText xml:space="preserve"> ADDIN EN.CITE &lt;EndNote&gt;&lt;Cite&gt;&lt;Author&gt;Lee&lt;/Author&gt;&lt;Year&gt;2012&lt;/Year&gt;&lt;RecNum&gt;128&lt;/RecNum&gt;&lt;DisplayText&gt;&lt;style face="superscript"&gt;39&lt;/style&gt;&lt;/DisplayText&gt;&lt;record&gt;&lt;rec-number&gt;128&lt;/rec-number&gt;&lt;foreign-keys&gt;&lt;key app="EN" db-id="9vax92xe4prravefa09xt5xlffwz90ff5d9d" timestamp="1589721454"&gt;128&lt;/key&gt;&lt;/foreign-keys&gt;&lt;ref-type name="Journal Article"&gt;17&lt;/ref-type&gt;&lt;contributors&gt;&lt;authors&gt;&lt;author&gt;Lee, I-Min&lt;/author&gt;&lt;author&gt;Shiroma, Eric J&lt;/author&gt;&lt;author&gt;Lobelo, Felipe&lt;/author&gt;&lt;author&gt;Puska, Pekka&lt;/author&gt;&lt;author&gt;Blair, Steven N&lt;/author&gt;&lt;author&gt;Katzmarzyk, Peter T&lt;/author&gt;&lt;author&gt;Lancet Physical Activity Series Working Group&lt;/author&gt;&lt;/authors&gt;&lt;/contributors&gt;&lt;titles&gt;&lt;title&gt;Effect of physical inactivity on major non-communicable diseases worldwide: an analysis of burden of disease and life expectancy&lt;/title&gt;&lt;secondary-title&gt;The lancet&lt;/secondary-title&gt;&lt;/titles&gt;&lt;periodical&gt;&lt;full-title&gt;The Lancet&lt;/full-title&gt;&lt;/periodical&gt;&lt;pages&gt;219-229&lt;/pages&gt;&lt;volume&gt;380&lt;/volume&gt;&lt;number&gt;9838&lt;/number&gt;&lt;dates&gt;&lt;year&gt;2012&lt;/year&gt;&lt;/dates&gt;&lt;isbn&gt;0140-6736&lt;/isbn&gt;&lt;urls&gt;&lt;/urls&gt;&lt;/record&gt;&lt;/Cite&gt;&lt;/EndNote&gt;</w:instrText>
      </w:r>
      <w:r w:rsidRPr="00CE424D">
        <w:rPr>
          <w:vertAlign w:val="superscript"/>
        </w:rPr>
        <w:fldChar w:fldCharType="separate"/>
      </w:r>
      <w:r w:rsidRPr="00CE424D">
        <w:rPr>
          <w:vertAlign w:val="superscript"/>
        </w:rPr>
        <w:t>39</w:t>
      </w:r>
      <w:r w:rsidRPr="00CE424D">
        <w:rPr>
          <w:vertAlign w:val="superscript"/>
        </w:rPr>
        <w:fldChar w:fldCharType="end"/>
      </w:r>
      <w:r w:rsidRPr="002C7356">
        <w:t>. On the other hand, higher levels of physical activity are associated with lower mortality rates for both younger and older adults. Low levels of physical activity result in fewer calorie burned thus contributing to high prevalence of obesity. A study of SA learners aged 8 – 14 years found that 57% engaged in moderate levels of physical activity (PA)</w:t>
      </w:r>
      <w:r w:rsidRPr="00CE424D">
        <w:rPr>
          <w:vertAlign w:val="superscript"/>
        </w:rPr>
        <w:fldChar w:fldCharType="begin"/>
      </w:r>
      <w:r w:rsidRPr="00CE424D">
        <w:rPr>
          <w:vertAlign w:val="superscript"/>
        </w:rPr>
        <w:instrText xml:space="preserve"> ADDIN EN.CITE &lt;EndNote&gt;&lt;Cite&gt;&lt;Author&gt;Van Biljon&lt;/Author&gt;&lt;Year&gt;2018&lt;/Year&gt;&lt;RecNum&gt;130&lt;/RecNum&gt;&lt;DisplayText&gt;&lt;style face="superscript"&gt;40&lt;/style&gt;&lt;/DisplayText&gt;&lt;record&gt;&lt;rec-number&gt;130&lt;/rec-number&gt;&lt;foreign-keys&gt;&lt;key app="EN" db-id="9vax92xe4prravefa09xt5xlffwz90ff5d9d" timestamp="1589721513"&gt;130&lt;/key&gt;&lt;/foreign-keys&gt;&lt;ref-type name="Journal Article"&gt;17&lt;/ref-type&gt;&lt;contributors&gt;&lt;authors&gt;&lt;author&gt;Van Biljon, A&lt;/author&gt;&lt;author&gt;McKune, AJ&lt;/author&gt;&lt;author&gt;DuBose, KD&lt;/author&gt;&lt;author&gt;Kolanisi, U&lt;/author&gt;&lt;author&gt;Semple, SJ&lt;/author&gt;&lt;/authors&gt;&lt;/contributors&gt;&lt;titles&gt;&lt;title&gt;Physical activity levels in urban-based South African learners: A cross-sectional study of 7 348 participants&lt;/title&gt;&lt;secondary-title&gt;South African Medical Journal&lt;/secondary-title&gt;&lt;/titles&gt;&lt;periodical&gt;&lt;full-title&gt;South African Medical Journal&lt;/full-title&gt;&lt;/periodical&gt;&lt;pages&gt;126-131&lt;/pages&gt;&lt;volume&gt;108&lt;/volume&gt;&lt;number&gt;2&lt;/number&gt;&lt;dates&gt;&lt;year&gt;2018&lt;/year&gt;&lt;/dates&gt;&lt;urls&gt;&lt;/urls&gt;&lt;/record&gt;&lt;/Cite&gt;&lt;/EndNote&gt;</w:instrText>
      </w:r>
      <w:r w:rsidRPr="00CE424D">
        <w:rPr>
          <w:vertAlign w:val="superscript"/>
        </w:rPr>
        <w:fldChar w:fldCharType="separate"/>
      </w:r>
      <w:r w:rsidRPr="00CE424D">
        <w:rPr>
          <w:vertAlign w:val="superscript"/>
        </w:rPr>
        <w:t>40</w:t>
      </w:r>
      <w:r w:rsidRPr="00CE424D">
        <w:rPr>
          <w:vertAlign w:val="superscript"/>
        </w:rPr>
        <w:fldChar w:fldCharType="end"/>
      </w:r>
      <w:r w:rsidRPr="002C7356">
        <w:t>; 31% did not meet internationally recommended amounts of moderate to vigorous physical activity and overall, males reported higher PA levels than females. Physical activity levels declined with age from 11 to 14 years by 14% and 20% in males and females, respectively. A cross-sectional survey from the Cape Town (urban) and Mount Frere (rural) found that 74% of participants engaged in moderate-to-vigorous physical activity but women were 34% less likely to engage in vigorous physical activity</w:t>
      </w:r>
      <w:r w:rsidRPr="00CE424D">
        <w:rPr>
          <w:vertAlign w:val="superscript"/>
        </w:rPr>
        <w:fldChar w:fldCharType="begin"/>
      </w:r>
      <w:r w:rsidRPr="00CE424D">
        <w:rPr>
          <w:vertAlign w:val="superscript"/>
        </w:rPr>
        <w:instrText xml:space="preserve"> ADDIN EN.CITE &lt;EndNote&gt;&lt;Cite&gt;&lt;Author&gt;Malambo&lt;/Author&gt;&lt;Year&gt;2016&lt;/Year&gt;&lt;RecNum&gt;132&lt;/RecNum&gt;&lt;DisplayText&gt;&lt;style face="superscript"&gt;41&lt;/style&gt;&lt;/DisplayText&gt;&lt;record&gt;&lt;rec-number&gt;132&lt;/rec-number&gt;&lt;foreign-keys&gt;&lt;key app="EN" db-id="9vax92xe4prravefa09xt5xlffwz90ff5d9d" timestamp="1589721684"&gt;132&lt;/key&gt;&lt;/foreign-keys&gt;&lt;ref-type name="Journal Article"&gt;17&lt;/ref-type&gt;&lt;contributors&gt;&lt;authors&gt;&lt;author&gt;Malambo, Pasmore&lt;/author&gt;&lt;author&gt;Kengne, Andre P&lt;/author&gt;&lt;author&gt;Lambert, Estelle V&lt;/author&gt;&lt;author&gt;De Villiers, Anniza&lt;/author&gt;&lt;author&gt;Puoane, Thandi&lt;/author&gt;&lt;/authors&gt;&lt;/contributors&gt;&lt;titles&gt;&lt;title&gt;Prevalence and socio-demographic correlates of physical activity levels among South African adults in Cape Town and Mount Frere communities in 2008-2009&lt;/title&gt;&lt;secondary-title&gt;Archives of Public Health&lt;/secondary-title&gt;&lt;/titles&gt;&lt;periodical&gt;&lt;full-title&gt;Archives of Public Health&lt;/full-title&gt;&lt;/periodical&gt;&lt;pages&gt;54&lt;/pages&gt;&lt;volume&gt;74&lt;/volume&gt;&lt;number&gt;1&lt;/number&gt;&lt;dates&gt;&lt;year&gt;2016&lt;/year&gt;&lt;/dates&gt;&lt;isbn&gt;2049-3258&lt;/isbn&gt;&lt;urls&gt;&lt;/urls&gt;&lt;/record&gt;&lt;/Cite&gt;&lt;/EndNote&gt;</w:instrText>
      </w:r>
      <w:r w:rsidRPr="00CE424D">
        <w:rPr>
          <w:vertAlign w:val="superscript"/>
        </w:rPr>
        <w:fldChar w:fldCharType="separate"/>
      </w:r>
      <w:r w:rsidRPr="00CE424D">
        <w:rPr>
          <w:vertAlign w:val="superscript"/>
        </w:rPr>
        <w:t>41</w:t>
      </w:r>
      <w:r w:rsidRPr="00CE424D">
        <w:rPr>
          <w:vertAlign w:val="superscript"/>
        </w:rPr>
        <w:fldChar w:fldCharType="end"/>
      </w:r>
      <w:r w:rsidRPr="002C7356">
        <w:t>.</w:t>
      </w:r>
    </w:p>
    <w:p w14:paraId="1CC180C2" w14:textId="77777777" w:rsidR="005A6157" w:rsidRPr="002C7356" w:rsidRDefault="005A6157" w:rsidP="002C7356"/>
    <w:p w14:paraId="467566EC" w14:textId="709292DB" w:rsidR="005A6157" w:rsidRPr="002C7356" w:rsidRDefault="005A6157" w:rsidP="002C7356">
      <w:r w:rsidRPr="002C7356">
        <w:t>Finally, the WHO reported that 25-33% of deaths from heart disease, stroke, lung-disease and cancers are due to air pollution</w:t>
      </w:r>
      <w:r w:rsidRPr="00CE424D">
        <w:rPr>
          <w:vertAlign w:val="superscript"/>
        </w:rPr>
        <w:fldChar w:fldCharType="begin"/>
      </w:r>
      <w:r w:rsidRPr="00CE424D">
        <w:rPr>
          <w:vertAlign w:val="superscript"/>
        </w:rPr>
        <w:instrText xml:space="preserve"> ADDIN EN.CITE &lt;EndNote&gt;&lt;Cite&gt;&lt;Author&gt;World Health Organization&lt;/Author&gt;&lt;Year&gt;2017&lt;/Year&gt;&lt;RecNum&gt;134&lt;/RecNum&gt;&lt;DisplayText&gt;&lt;style face="superscript"&gt;42&lt;/style&gt;&lt;/DisplayText&gt;&lt;record&gt;&lt;rec-number&gt;134&lt;/rec-number&gt;&lt;foreign-keys&gt;&lt;key app="EN" db-id="9vax92xe4prravefa09xt5xlffwz90ff5d9d" timestamp="1589721863"&gt;134&lt;/key&gt;&lt;/foreign-keys&gt;&lt;ref-type name="Generic"&gt;13&lt;/ref-type&gt;&lt;contributors&gt;&lt;authors&gt;&lt;author&gt;World Health Organization,&lt;/author&gt;&lt;/authors&gt;&lt;/contributors&gt;&lt;titles&gt;&lt;title&gt;Preventing Noncommunicable Diseases (NCDs) By Reducing Environmental Risk Factors, &lt;/title&gt;&lt;/titles&gt;&lt;dates&gt;&lt;year&gt;2017&lt;/year&gt;&lt;/dates&gt;&lt;pub-location&gt;Geneva&lt;/pub-location&gt;&lt;publisher&gt;World Health Organization&lt;/publisher&gt;&lt;urls&gt;&lt;related-urls&gt;&lt;url&gt;https://apps.who.int/iris/bitstream/handle/10665/258796/WHO-FWC-EPE-17.01-eng.pdf?sequence=1&lt;/url&gt;&lt;/related-urls&gt;&lt;/urls&gt;&lt;/record&gt;&lt;/Cite&gt;&lt;/EndNote&gt;</w:instrText>
      </w:r>
      <w:r w:rsidRPr="00CE424D">
        <w:rPr>
          <w:vertAlign w:val="superscript"/>
        </w:rPr>
        <w:fldChar w:fldCharType="separate"/>
      </w:r>
      <w:r w:rsidRPr="00CE424D">
        <w:rPr>
          <w:vertAlign w:val="superscript"/>
        </w:rPr>
        <w:t>42</w:t>
      </w:r>
      <w:r w:rsidRPr="00CE424D">
        <w:rPr>
          <w:vertAlign w:val="superscript"/>
        </w:rPr>
        <w:fldChar w:fldCharType="end"/>
      </w:r>
      <w:r w:rsidRPr="002C7356">
        <w:t>. A recent study by the</w:t>
      </w:r>
      <w:r w:rsidR="006054AB">
        <w:t xml:space="preserve"> </w:t>
      </w:r>
      <w:r w:rsidRPr="002C7356">
        <w:t xml:space="preserve">Forum of International Respiratory Societies’ Environmental Committee, estimated that about 500,000 lung cancer deaths and 1.6 million </w:t>
      </w:r>
      <w:r w:rsidR="006054AB" w:rsidRPr="002C7356">
        <w:t>chronic obstructive pulmonary</w:t>
      </w:r>
      <w:r w:rsidRPr="002C7356">
        <w:t xml:space="preserve"> diseases (COPD) deaths could be attributed to air pollution. The study further states that air pollution may also account for 19% of all cardiovascular deaths, 21% of all stroke deaths and is associated with many other NCDs including diabetes</w:t>
      </w:r>
      <w:r w:rsidRPr="00CE424D">
        <w:rPr>
          <w:vertAlign w:val="superscript"/>
        </w:rPr>
        <w:fldChar w:fldCharType="begin"/>
      </w:r>
      <w:r w:rsidRPr="00CE424D">
        <w:rPr>
          <w:vertAlign w:val="superscript"/>
        </w:rPr>
        <w:instrText xml:space="preserve"> ADDIN EN.CITE &lt;EndNote&gt;&lt;Cite&gt;&lt;Author&gt;Schraufnagel&lt;/Author&gt;&lt;Year&gt;2019&lt;/Year&gt;&lt;RecNum&gt;135&lt;/RecNum&gt;&lt;DisplayText&gt;&lt;style face="superscript"&gt;43&lt;/style&gt;&lt;/DisplayText&gt;&lt;record&gt;&lt;rec-number&gt;135&lt;/rec-number&gt;&lt;foreign-keys&gt;&lt;key app="EN" db-id="9vax92xe4prravefa09xt5xlffwz90ff5d9d" timestamp="1589721941"&gt;135&lt;/key&gt;&lt;/foreign-keys&gt;&lt;ref-type name="Journal Article"&gt;17&lt;/ref-type&gt;&lt;contributors&gt;&lt;authors&gt;&lt;author&gt;Schraufnagel, Dean E&lt;/author&gt;&lt;author&gt;Balmes, John R&lt;/author&gt;&lt;author&gt;Cowl, Clayton T&lt;/author&gt;&lt;author&gt;De Matteis, Sara&lt;/author&gt;&lt;author&gt;Jung, Soon-Hee&lt;/author&gt;&lt;author&gt;Mortimer, Kevin&lt;/author&gt;&lt;author&gt;Perez-Padilla, Rogelio&lt;/author&gt;&lt;author&gt;Rice, Mary B&lt;/author&gt;&lt;author&gt;Riojas-Rodriguez, Horacio&lt;/author&gt;&lt;author&gt;Sood, Akshay&lt;/author&gt;&lt;/authors&gt;&lt;/contributors&gt;&lt;titles&gt;&lt;title&gt;Air pollution and noncommunicable diseases: A review by the Forum of International Respiratory Societies’ Environmental Committee, Part 2: Air pollution and organ systems&lt;/title&gt;&lt;secondary-title&gt;Chest&lt;/secondary-title&gt;&lt;/titles&gt;&lt;periodical&gt;&lt;full-title&gt;Chest&lt;/full-title&gt;&lt;/periodical&gt;&lt;pages&gt;417-426&lt;/pages&gt;&lt;volume&gt;155&lt;/volume&gt;&lt;number&gt;2&lt;/number&gt;&lt;dates&gt;&lt;year&gt;2019&lt;/year&gt;&lt;/dates&gt;&lt;isbn&gt;0012-3692&lt;/isbn&gt;&lt;urls&gt;&lt;/urls&gt;&lt;/record&gt;&lt;/Cite&gt;&lt;/EndNote&gt;</w:instrText>
      </w:r>
      <w:r w:rsidRPr="00CE424D">
        <w:rPr>
          <w:vertAlign w:val="superscript"/>
        </w:rPr>
        <w:fldChar w:fldCharType="separate"/>
      </w:r>
      <w:r w:rsidRPr="00CE424D">
        <w:rPr>
          <w:vertAlign w:val="superscript"/>
        </w:rPr>
        <w:t>43</w:t>
      </w:r>
      <w:r w:rsidRPr="00CE424D">
        <w:rPr>
          <w:vertAlign w:val="superscript"/>
        </w:rPr>
        <w:fldChar w:fldCharType="end"/>
      </w:r>
      <w:r w:rsidRPr="002C7356">
        <w:t>. A 2016 report by the World Bank estimated that around 20</w:t>
      </w:r>
      <w:r w:rsidR="006054AB">
        <w:t>,</w:t>
      </w:r>
      <w:r w:rsidRPr="002C7356">
        <w:t>000 South Africans die from air pollution related causes annually</w:t>
      </w:r>
      <w:r w:rsidRPr="00CE424D">
        <w:rPr>
          <w:vertAlign w:val="superscript"/>
        </w:rPr>
        <w:fldChar w:fldCharType="begin"/>
      </w:r>
      <w:r w:rsidRPr="00CE424D">
        <w:rPr>
          <w:vertAlign w:val="superscript"/>
        </w:rPr>
        <w:instrText xml:space="preserve"> ADDIN EN.CITE &lt;EndNote&gt;&lt;Cite&gt;&lt;Author&gt;World Bank&lt;/Author&gt;&lt;Year&gt;2016&lt;/Year&gt;&lt;RecNum&gt;137&lt;/RecNum&gt;&lt;DisplayText&gt;&lt;style face="superscript"&gt;44&lt;/style&gt;&lt;/DisplayText&gt;&lt;record&gt;&lt;rec-number&gt;137&lt;/rec-number&gt;&lt;foreign-keys&gt;&lt;key app="EN" db-id="9vax92xe4prravefa09xt5xlffwz90ff5d9d" timestamp="1589722033"&gt;137&lt;/key&gt;&lt;/foreign-keys&gt;&lt;ref-type name="Journal Article"&gt;17&lt;/ref-type&gt;&lt;contributors&gt;&lt;authors&gt;&lt;author&gt;World Bank,&lt;/author&gt;&lt;/authors&gt;&lt;/contributors&gt;&lt;titles&gt;&lt;title&gt;The cost of air pollution: strengthening the economic case for action&lt;/title&gt;&lt;secondary-title&gt;Washington: World Bank Group&lt;/secondary-title&gt;&lt;/titles&gt;&lt;periodical&gt;&lt;full-title&gt;Washington: World Bank Group&lt;/full-title&gt;&lt;/periodical&gt;&lt;dates&gt;&lt;year&gt;2016&lt;/year&gt;&lt;/dates&gt;&lt;urls&gt;&lt;/urls&gt;&lt;/record&gt;&lt;/Cite&gt;&lt;/EndNote&gt;</w:instrText>
      </w:r>
      <w:r w:rsidRPr="00CE424D">
        <w:rPr>
          <w:vertAlign w:val="superscript"/>
        </w:rPr>
        <w:fldChar w:fldCharType="separate"/>
      </w:r>
      <w:r w:rsidRPr="00CE424D">
        <w:rPr>
          <w:vertAlign w:val="superscript"/>
        </w:rPr>
        <w:t>44</w:t>
      </w:r>
      <w:r w:rsidRPr="00CE424D">
        <w:rPr>
          <w:vertAlign w:val="superscript"/>
        </w:rPr>
        <w:fldChar w:fldCharType="end"/>
      </w:r>
      <w:r w:rsidRPr="002C7356">
        <w:t xml:space="preserve">, while </w:t>
      </w:r>
      <w:r w:rsidR="006054AB">
        <w:t xml:space="preserve">another </w:t>
      </w:r>
      <w:r w:rsidRPr="002C7356">
        <w:t>study puts the number of deaths at 27</w:t>
      </w:r>
      <w:r w:rsidR="006054AB">
        <w:t>,</w:t>
      </w:r>
      <w:commentRangeStart w:id="40"/>
      <w:r w:rsidRPr="002C7356">
        <w:t>000</w:t>
      </w:r>
      <w:r w:rsidRPr="00CE424D">
        <w:rPr>
          <w:vertAlign w:val="superscript"/>
        </w:rPr>
        <w:fldChar w:fldCharType="begin"/>
      </w:r>
      <w:r w:rsidRPr="00CE424D">
        <w:rPr>
          <w:vertAlign w:val="superscript"/>
        </w:rPr>
        <w:instrText xml:space="preserve"> ADDIN EN.CITE &lt;EndNote&gt;&lt;Cite&gt;&lt;Author&gt;Winkler H&lt;/Author&gt;&lt;RecNum&gt;139&lt;/RecNum&gt;&lt;DisplayText&gt;&lt;style face="superscript"&gt;45&lt;/style&gt;&lt;/DisplayText&gt;&lt;record&gt;&lt;rec-number&gt;139&lt;/rec-number&gt;&lt;foreign-keys&gt;&lt;key app="EN" db-id="9vax92xe4prravefa09xt5xlffwz90ff5d9d" timestamp="1589722354"&gt;139&lt;/key&gt;&lt;/foreign-keys&gt;&lt;ref-type name="Web Page"&gt;12&lt;/ref-type&gt;&lt;contributors&gt;&lt;authors&gt;&lt;author&gt;Winkler H, Altieri K, Keen S. &lt;/author&gt;&lt;/authors&gt;&lt;/contributors&gt;&lt;titles&gt;&lt;title&gt;Health costs of energy related air pollution in South Africa. International growth centre. &lt;/title&gt;&lt;/titles&gt;&lt;dates&gt;&lt;/dates&gt;&lt;publisher&gt;International Growth Centre&lt;/publisher&gt;&lt;urls&gt;&lt;related-urls&gt;&lt;url&gt;https://www.theigc.org/project/health-costs-of-energy-related-air-pollution-in-south-africa/&lt;/url&gt;&lt;/related-urls&gt;&lt;/urls&gt;&lt;/record&gt;&lt;/Cite&gt;&lt;/EndNote&gt;</w:instrText>
      </w:r>
      <w:r w:rsidRPr="00CE424D">
        <w:rPr>
          <w:vertAlign w:val="superscript"/>
        </w:rPr>
        <w:fldChar w:fldCharType="separate"/>
      </w:r>
      <w:r w:rsidRPr="00CE424D">
        <w:rPr>
          <w:vertAlign w:val="superscript"/>
        </w:rPr>
        <w:t>45</w:t>
      </w:r>
      <w:r w:rsidRPr="00CE424D">
        <w:rPr>
          <w:vertAlign w:val="superscript"/>
        </w:rPr>
        <w:fldChar w:fldCharType="end"/>
      </w:r>
      <w:commentRangeEnd w:id="40"/>
      <w:r w:rsidR="006F17F7">
        <w:rPr>
          <w:rStyle w:val="CommentReference"/>
        </w:rPr>
        <w:commentReference w:id="40"/>
      </w:r>
      <w:r w:rsidRPr="002C7356">
        <w:t>.</w:t>
      </w:r>
    </w:p>
    <w:p w14:paraId="20FA3A69" w14:textId="77777777" w:rsidR="005A6157" w:rsidRDefault="005A6157" w:rsidP="002C7356"/>
    <w:p w14:paraId="1D1576A6" w14:textId="77777777" w:rsidR="00874264" w:rsidRPr="002C7356" w:rsidRDefault="00874264" w:rsidP="002C7356"/>
    <w:p w14:paraId="1CB510B2" w14:textId="1B33CACF" w:rsidR="005F0B16" w:rsidRDefault="005F0B16" w:rsidP="00361749">
      <w:pPr>
        <w:pStyle w:val="Heading2"/>
      </w:pPr>
      <w:bookmarkStart w:id="41" w:name="_4i7ojhp" w:colFirst="0" w:colLast="0"/>
      <w:bookmarkStart w:id="42" w:name="_Toc40358586"/>
      <w:bookmarkStart w:id="43" w:name="_Toc57564727"/>
      <w:bookmarkEnd w:id="41"/>
      <w:r>
        <w:lastRenderedPageBreak/>
        <w:t>1.4 ECONOMIC BURDEN OF NCDS</w:t>
      </w:r>
      <w:bookmarkEnd w:id="43"/>
    </w:p>
    <w:p w14:paraId="3F250A18" w14:textId="77777777" w:rsidR="005F0B16" w:rsidRDefault="005F0B16" w:rsidP="0089719D"/>
    <w:p w14:paraId="19F086BA" w14:textId="6A23CE7E" w:rsidR="009672AE" w:rsidRDefault="007F2256" w:rsidP="005F0B16">
      <w:r>
        <w:t xml:space="preserve">NCDs pose an economic burden to individuals, health systems and countries at large.  </w:t>
      </w:r>
      <w:r w:rsidR="005F0B16" w:rsidRPr="002C7356">
        <w:t xml:space="preserve">It </w:t>
      </w:r>
      <w:r w:rsidR="005F0B16">
        <w:t>is</w:t>
      </w:r>
      <w:r w:rsidR="005F0B16" w:rsidRPr="002C7356">
        <w:t xml:space="preserve"> estimated that by 2030, the cumulative loss to the global economy through NCDs will be $47 trillion (baseline 2010)</w:t>
      </w:r>
      <w:r w:rsidR="005F0B16" w:rsidRPr="00C441E5">
        <w:rPr>
          <w:vertAlign w:val="superscript"/>
        </w:rPr>
        <w:fldChar w:fldCharType="begin"/>
      </w:r>
      <w:r w:rsidR="005F0B16" w:rsidRPr="00C441E5">
        <w:rPr>
          <w:vertAlign w:val="superscript"/>
        </w:rPr>
        <w:instrText xml:space="preserve"> ADDIN EN.CITE &lt;EndNote&gt;&lt;Cite&gt;&lt;Author&gt;Bloom&lt;/Author&gt;&lt;Year&gt;2011&lt;/Year&gt;&lt;RecNum&gt;77&lt;/RecNum&gt;&lt;DisplayText&gt;&lt;style face="superscript"&gt;7&lt;/style&gt;&lt;/DisplayText&gt;&lt;record&gt;&lt;rec-number&gt;77&lt;/rec-number&gt;&lt;foreign-keys&gt;&lt;key app="EN" db-id="9vax92xe4prravefa09xt5xlffwz90ff5d9d" timestamp="1589483879"&gt;77&lt;/key&gt;&lt;/foreign-keys&gt;&lt;ref-type name="Conference Proceedings"&gt;10&lt;/ref-type&gt;&lt;contributors&gt;&lt;authors&gt;&lt;author&gt;Bloom, DE&lt;/author&gt;&lt;author&gt;Cafiero, ET&lt;/author&gt;&lt;author&gt;Jané-Llopis, E&lt;/author&gt;&lt;author&gt;Abrahams-Gessel, S&lt;/author&gt;&lt;author&gt;Bloom, LR&lt;/author&gt;&lt;author&gt;Fathima, S&lt;/author&gt;&lt;author&gt;Feigl, AB&lt;/author&gt;&lt;author&gt;Gaziano, T&lt;/author&gt;&lt;author&gt;Mowafi, M&lt;/author&gt;&lt;author&gt;Pandya, A&lt;/author&gt;&lt;/authors&gt;&lt;/contributors&gt;&lt;titles&gt;&lt;title&gt;The Global Economic Burden of Non-Communicable Diseases: Geneva: World&lt;/title&gt;&lt;secondary-title&gt;Economic Forum&lt;/secondary-title&gt;&lt;/titles&gt;&lt;dates&gt;&lt;year&gt;2011&lt;/year&gt;&lt;/dates&gt;&lt;urls&gt;&lt;/urls&gt;&lt;/record&gt;&lt;/Cite&gt;&lt;/EndNote&gt;</w:instrText>
      </w:r>
      <w:r w:rsidR="005F0B16" w:rsidRPr="00C441E5">
        <w:rPr>
          <w:vertAlign w:val="superscript"/>
        </w:rPr>
        <w:fldChar w:fldCharType="separate"/>
      </w:r>
      <w:r w:rsidR="005F0B16" w:rsidRPr="00C441E5">
        <w:rPr>
          <w:vertAlign w:val="superscript"/>
        </w:rPr>
        <w:t>7</w:t>
      </w:r>
      <w:r w:rsidR="005F0B16" w:rsidRPr="00C441E5">
        <w:rPr>
          <w:vertAlign w:val="superscript"/>
        </w:rPr>
        <w:fldChar w:fldCharType="end"/>
      </w:r>
      <w:r w:rsidR="005F0B16" w:rsidRPr="002C7356">
        <w:t>. In 2015, the economic burden of diabetes alone in sub-Saharan Africa was US$19.45 billion, or 1.2% of cumulative gross domestic product (GDP) of the whole sub-Saharan African region. Unchecked, the economic burden from NCDs is projected to increase to between $35.33 billion and $59.32 billion by 2030</w:t>
      </w:r>
      <w:r w:rsidR="005F0B16" w:rsidRPr="00C441E5">
        <w:rPr>
          <w:vertAlign w:val="superscript"/>
        </w:rPr>
        <w:fldChar w:fldCharType="begin"/>
      </w:r>
      <w:r w:rsidR="005F0B16" w:rsidRPr="00C441E5">
        <w:rPr>
          <w:vertAlign w:val="superscript"/>
        </w:rPr>
        <w:instrText xml:space="preserve"> ADDIN EN.CITE &lt;EndNote&gt;&lt;Cite&gt;&lt;Author&gt;Atun&lt;/Author&gt;&lt;Year&gt;2017&lt;/Year&gt;&lt;RecNum&gt;79&lt;/RecNum&gt;&lt;DisplayText&gt;&lt;style face="superscript"&gt;8&lt;/style&gt;&lt;/DisplayText&gt;&lt;record&gt;&lt;rec-number&gt;79&lt;/rec-number&gt;&lt;foreign-keys&gt;&lt;key app="EN" db-id="9vax92xe4prravefa09xt5xlffwz90ff5d9d" timestamp="1589483981"&gt;79&lt;/key&gt;&lt;/foreign-keys&gt;&lt;ref-type name="Journal Article"&gt;17&lt;/ref-type&gt;&lt;contributors&gt;&lt;authors&gt;&lt;author&gt;Atun, Rifat&lt;/author&gt;&lt;author&gt;Davies, Justine I&lt;/author&gt;&lt;author&gt;Gale, Edwin AM&lt;/author&gt;&lt;author&gt;Bärnighausen, Till&lt;/author&gt;&lt;author&gt;Beran, David&lt;/author&gt;&lt;author&gt;Kengne, Andre Pascal&lt;/author&gt;&lt;author&gt;Levitt, Naomi S&lt;/author&gt;&lt;author&gt;Mangugu, Florence W&lt;/author&gt;&lt;author&gt;Nyirenda, Moffat J&lt;/author&gt;&lt;author&gt;Ogle, Graham D&lt;/author&gt;&lt;/authors&gt;&lt;/contributors&gt;&lt;titles&gt;&lt;title&gt;Diabetes in sub-Saharan Africa: from clinical care to health policy&lt;/title&gt;&lt;secondary-title&gt;The lancet Diabetes &amp;amp; endocrinology&lt;/secondary-title&gt;&lt;/titles&gt;&lt;periodical&gt;&lt;full-title&gt;The lancet Diabetes &amp;amp; endocrinology&lt;/full-title&gt;&lt;/periodical&gt;&lt;pages&gt;622-667&lt;/pages&gt;&lt;volume&gt;5&lt;/volume&gt;&lt;number&gt;8&lt;/number&gt;&lt;dates&gt;&lt;year&gt;2017&lt;/year&gt;&lt;/dates&gt;&lt;isbn&gt;2213-8587&lt;/isbn&gt;&lt;urls&gt;&lt;/urls&gt;&lt;/record&gt;&lt;/Cite&gt;&lt;/EndNote&gt;</w:instrText>
      </w:r>
      <w:r w:rsidR="005F0B16" w:rsidRPr="00C441E5">
        <w:rPr>
          <w:vertAlign w:val="superscript"/>
        </w:rPr>
        <w:fldChar w:fldCharType="separate"/>
      </w:r>
      <w:r w:rsidR="005F0B16" w:rsidRPr="00C441E5">
        <w:rPr>
          <w:vertAlign w:val="superscript"/>
        </w:rPr>
        <w:t>8</w:t>
      </w:r>
      <w:r w:rsidR="005F0B16" w:rsidRPr="00C441E5">
        <w:rPr>
          <w:vertAlign w:val="superscript"/>
        </w:rPr>
        <w:fldChar w:fldCharType="end"/>
      </w:r>
      <w:r w:rsidR="005F0B16" w:rsidRPr="002C7356">
        <w:t>. The accumulated losses to South Africa (SA)’s GDP between 2006 and 2015 from diabetes, stroke and coronary heart disease alone are estimated to have cost around R26 billion</w:t>
      </w:r>
      <w:r w:rsidR="005F0B16" w:rsidRPr="00C441E5">
        <w:rPr>
          <w:vertAlign w:val="superscript"/>
        </w:rPr>
        <w:fldChar w:fldCharType="begin"/>
      </w:r>
      <w:r w:rsidR="005F0B16" w:rsidRPr="00C441E5">
        <w:rPr>
          <w:vertAlign w:val="superscript"/>
        </w:rPr>
        <w:instrText xml:space="preserve"> ADDIN EN.CITE &lt;EndNote&gt;&lt;Cite&gt;&lt;Author&gt;Abegunde&lt;/Author&gt;&lt;Year&gt;2007&lt;/Year&gt;&lt;RecNum&gt;81&lt;/RecNum&gt;&lt;DisplayText&gt;&lt;style face="superscript"&gt;9&lt;/style&gt;&lt;/DisplayText&gt;&lt;record&gt;&lt;rec-number&gt;81&lt;/rec-number&gt;&lt;foreign-keys&gt;&lt;key app="EN" db-id="9vax92xe4prravefa09xt5xlffwz90ff5d9d" timestamp="1589484093"&gt;81&lt;/key&gt;&lt;/foreign-keys&gt;&lt;ref-type name="Journal Article"&gt;17&lt;/ref-type&gt;&lt;contributors&gt;&lt;authors&gt;&lt;author&gt;Abegunde, Dele O&lt;/author&gt;&lt;author&gt;Mathers, Colin D&lt;/author&gt;&lt;author&gt;Adam, Taghreed&lt;/author&gt;&lt;author&gt;Ortegon, Monica&lt;/author&gt;&lt;author&gt;Strong, Kathleen&lt;/author&gt;&lt;/authors&gt;&lt;/contributors&gt;&lt;titles&gt;&lt;title&gt;The burden and costs of chronic diseases in low-income and middle-income countries&lt;/title&gt;&lt;secondary-title&gt;The Lancet&lt;/secondary-title&gt;&lt;/titles&gt;&lt;periodical&gt;&lt;full-title&gt;The Lancet&lt;/full-title&gt;&lt;/periodical&gt;&lt;pages&gt;1929-1938&lt;/pages&gt;&lt;volume&gt;370&lt;/volume&gt;&lt;number&gt;9603&lt;/number&gt;&lt;dates&gt;&lt;year&gt;2007&lt;/year&gt;&lt;/dates&gt;&lt;isbn&gt;0140-6736&lt;/isbn&gt;&lt;urls&gt;&lt;/urls&gt;&lt;/record&gt;&lt;/Cite&gt;&lt;/EndNote&gt;</w:instrText>
      </w:r>
      <w:r w:rsidR="005F0B16" w:rsidRPr="00C441E5">
        <w:rPr>
          <w:vertAlign w:val="superscript"/>
        </w:rPr>
        <w:fldChar w:fldCharType="separate"/>
      </w:r>
      <w:r w:rsidR="005F0B16" w:rsidRPr="00C441E5">
        <w:rPr>
          <w:vertAlign w:val="superscript"/>
        </w:rPr>
        <w:t>9</w:t>
      </w:r>
      <w:r w:rsidR="005F0B16" w:rsidRPr="00C441E5">
        <w:rPr>
          <w:vertAlign w:val="superscript"/>
        </w:rPr>
        <w:fldChar w:fldCharType="end"/>
      </w:r>
      <w:r w:rsidR="005F0B16" w:rsidRPr="002C7356">
        <w:t xml:space="preserve">. </w:t>
      </w:r>
    </w:p>
    <w:p w14:paraId="6CC953F9" w14:textId="77777777" w:rsidR="009672AE" w:rsidRDefault="009672AE" w:rsidP="005F0B16"/>
    <w:p w14:paraId="0B0122A6" w14:textId="6CDF742B" w:rsidR="005F0B16" w:rsidRDefault="009672AE" w:rsidP="0089719D">
      <w:r>
        <w:t>The 2018 p</w:t>
      </w:r>
      <w:r w:rsidR="005F0B16" w:rsidRPr="002C7356">
        <w:t>ublic sector costs of diagnosed</w:t>
      </w:r>
      <w:r>
        <w:t xml:space="preserve"> diabetes</w:t>
      </w:r>
      <w:r w:rsidR="005F0B16" w:rsidRPr="002C7356">
        <w:t xml:space="preserve"> patients in South Afric</w:t>
      </w:r>
      <w:r>
        <w:t>a</w:t>
      </w:r>
      <w:r w:rsidR="005F0B16" w:rsidRPr="002C7356">
        <w:t xml:space="preserve"> was approximately R2</w:t>
      </w:r>
      <w:r>
        <w:t>.</w:t>
      </w:r>
      <w:r w:rsidR="005F0B16" w:rsidRPr="002C7356">
        <w:t>7 billion and if both diagnosed and undiagnosed patients are considered</w:t>
      </w:r>
      <w:r>
        <w:t xml:space="preserve">, that cost would escalate to </w:t>
      </w:r>
      <w:r w:rsidRPr="002C7356">
        <w:t>R21</w:t>
      </w:r>
      <w:r>
        <w:t>.</w:t>
      </w:r>
      <w:r w:rsidRPr="002C7356">
        <w:t xml:space="preserve">8 billion </w:t>
      </w:r>
      <w:r w:rsidR="005F0B16" w:rsidRPr="00C441E5">
        <w:rPr>
          <w:vertAlign w:val="superscript"/>
        </w:rPr>
        <w:fldChar w:fldCharType="begin"/>
      </w:r>
      <w:r w:rsidR="005F0B16" w:rsidRPr="00C441E5">
        <w:rPr>
          <w:vertAlign w:val="superscript"/>
        </w:rPr>
        <w:instrText xml:space="preserve"> ADDIN EN.CITE &lt;EndNote&gt;&lt;Cite&gt;&lt;Author&gt;Erzse&lt;/Author&gt;&lt;Year&gt;2019&lt;/Year&gt;&lt;RecNum&gt;83&lt;/RecNum&gt;&lt;DisplayText&gt;&lt;style face="superscript"&gt;11&lt;/style&gt;&lt;/DisplayText&gt;&lt;record&gt;&lt;rec-number&gt;83&lt;/rec-number&gt;&lt;foreign-keys&gt;&lt;key app="EN" db-id="9vax92xe4prravefa09xt5xlffwz90ff5d9d" timestamp="1589485030"&gt;83&lt;/key&gt;&lt;/foreign-keys&gt;&lt;ref-type name="Journal Article"&gt;17&lt;/ref-type&gt;&lt;contributors&gt;&lt;authors&gt;&lt;author&gt;Erzse, Agnes&lt;/author&gt;&lt;author&gt;Stacey, Nicholas&lt;/author&gt;&lt;author&gt;Chola, Lumbwe&lt;/author&gt;&lt;author&gt;Tugendhaft, Aviva&lt;/author&gt;&lt;author&gt;Freeman, Melvyn&lt;/author&gt;&lt;author&gt;Hofman, Karen&lt;/author&gt;&lt;/authors&gt;&lt;/contributors&gt;&lt;titles&gt;&lt;title&gt;The direct medical cost of type 2 diabetes mellitus in South Africa: a cost of illness study&lt;/title&gt;&lt;secondary-title&gt;Global health action&lt;/secondary-title&gt;&lt;/titles&gt;&lt;periodical&gt;&lt;full-title&gt;Global health action&lt;/full-title&gt;&lt;/periodical&gt;&lt;pages&gt;1636611&lt;/pages&gt;&lt;volume&gt;12&lt;/volume&gt;&lt;number&gt;1&lt;/number&gt;&lt;dates&gt;&lt;year&gt;2019&lt;/year&gt;&lt;/dates&gt;&lt;isbn&gt;1654-9716&lt;/isbn&gt;&lt;urls&gt;&lt;/urls&gt;&lt;/record&gt;&lt;/Cite&gt;&lt;/EndNote&gt;</w:instrText>
      </w:r>
      <w:r w:rsidR="005F0B16" w:rsidRPr="00C441E5">
        <w:rPr>
          <w:vertAlign w:val="superscript"/>
        </w:rPr>
        <w:fldChar w:fldCharType="separate"/>
      </w:r>
      <w:r w:rsidR="005F0B16" w:rsidRPr="00C441E5">
        <w:rPr>
          <w:vertAlign w:val="superscript"/>
        </w:rPr>
        <w:t>11</w:t>
      </w:r>
      <w:r w:rsidR="005F0B16" w:rsidRPr="00C441E5">
        <w:rPr>
          <w:vertAlign w:val="superscript"/>
        </w:rPr>
        <w:fldChar w:fldCharType="end"/>
      </w:r>
      <w:r w:rsidR="005F0B16" w:rsidRPr="002C7356">
        <w:t>. WHO’s global business case for NCDs shows that if low and low-middle income countries put in place the most cost-effective interventions for NCDs (including for both prevention and control), by 2030 they will see a return of $7 per person for every dollar invested</w:t>
      </w:r>
      <w:r w:rsidR="005F0B16" w:rsidRPr="00C441E5">
        <w:rPr>
          <w:vertAlign w:val="superscript"/>
        </w:rPr>
        <w:fldChar w:fldCharType="begin"/>
      </w:r>
      <w:r w:rsidR="005F0B16" w:rsidRPr="00C441E5">
        <w:rPr>
          <w:vertAlign w:val="superscript"/>
        </w:rPr>
        <w:instrText xml:space="preserve"> ADDIN EN.CITE &lt;EndNote&gt;&lt;Cite&gt;&lt;Author&gt;Bertram&lt;/Author&gt;&lt;Year&gt;2018&lt;/Year&gt;&lt;RecNum&gt;84&lt;/RecNum&gt;&lt;DisplayText&gt;&lt;style face="superscript"&gt;12&lt;/style&gt;&lt;/DisplayText&gt;&lt;record&gt;&lt;rec-number&gt;84&lt;/rec-number&gt;&lt;foreign-keys&gt;&lt;key app="EN" db-id="9vax92xe4prravefa09xt5xlffwz90ff5d9d" timestamp="1589485155"&gt;84&lt;/key&gt;&lt;/foreign-keys&gt;&lt;ref-type name="Journal Article"&gt;17&lt;/ref-type&gt;&lt;contributors&gt;&lt;authors&gt;&lt;author&gt;Bertram, Melanie Y&lt;/author&gt;&lt;author&gt;Sweeny, Kim&lt;/author&gt;&lt;author&gt;Lauer, Jeremy A&lt;/author&gt;&lt;author&gt;Chisholm, Daniel&lt;/author&gt;&lt;author&gt;Sheehan, Peter&lt;/author&gt;&lt;author&gt;Rasmussen, Bruce&lt;/author&gt;&lt;author&gt;Upreti, Senendra Raj&lt;/author&gt;&lt;author&gt;Dixit, Lonim Prasai&lt;/author&gt;&lt;author&gt;George, Kenneth&lt;/author&gt;&lt;author&gt;Deane, Samuel&lt;/author&gt;&lt;/authors&gt;&lt;/contributors&gt;&lt;titles&gt;&lt;title&gt;Investing in non-communicable diseases: an estimation of the return on investment for prevention and treatment services&lt;/title&gt;&lt;secondary-title&gt;The Lancet&lt;/secondary-title&gt;&lt;/titles&gt;&lt;periodical&gt;&lt;full-title&gt;The Lancet&lt;/full-title&gt;&lt;/periodical&gt;&lt;pages&gt;2071-2078&lt;/pages&gt;&lt;volume&gt;391&lt;/volume&gt;&lt;number&gt;10134&lt;/number&gt;&lt;dates&gt;&lt;year&gt;2018&lt;/year&gt;&lt;/dates&gt;&lt;isbn&gt;0140-6736&lt;/isbn&gt;&lt;urls&gt;&lt;/urls&gt;&lt;/record&gt;&lt;/Cite&gt;&lt;/EndNote&gt;</w:instrText>
      </w:r>
      <w:r w:rsidR="005F0B16" w:rsidRPr="00C441E5">
        <w:rPr>
          <w:vertAlign w:val="superscript"/>
        </w:rPr>
        <w:fldChar w:fldCharType="separate"/>
      </w:r>
      <w:r w:rsidR="005F0B16" w:rsidRPr="00C441E5">
        <w:rPr>
          <w:vertAlign w:val="superscript"/>
        </w:rPr>
        <w:t>12</w:t>
      </w:r>
      <w:r w:rsidR="005F0B16" w:rsidRPr="00C441E5">
        <w:rPr>
          <w:vertAlign w:val="superscript"/>
        </w:rPr>
        <w:fldChar w:fldCharType="end"/>
      </w:r>
      <w:r>
        <w:t xml:space="preserve"> and s</w:t>
      </w:r>
      <w:r w:rsidR="005F0B16" w:rsidRPr="002C7356">
        <w:t xml:space="preserve">imilar high returns on outlay would certainly be expected in South Africa. Investing in prevention and control of NCDs is thus both essential for growth and development and, when carefully planned and prioritised, is highly cost effective. </w:t>
      </w:r>
    </w:p>
    <w:p w14:paraId="3A9108A0" w14:textId="77777777" w:rsidR="007F2256" w:rsidRDefault="007F2256" w:rsidP="0089719D"/>
    <w:p w14:paraId="37959868" w14:textId="77777777" w:rsidR="007F133A" w:rsidRDefault="007F2256" w:rsidP="007F133A">
      <w:commentRangeStart w:id="44"/>
      <w:r>
        <w:t xml:space="preserve">With respect to individuals, NCDs and their associated disabilities impact individuals in terms of direct and out of pocket costs related to health seeking as well as opportunity costs due to loss of productivity. In many instances, this can result in catastrophic health spend for families and households. </w:t>
      </w:r>
      <w:commentRangeEnd w:id="44"/>
      <w:r>
        <w:rPr>
          <w:rStyle w:val="CommentReference"/>
        </w:rPr>
        <w:commentReference w:id="44"/>
      </w:r>
      <w:r>
        <w:t>Translated to country level costs, i</w:t>
      </w:r>
      <w:r w:rsidRPr="002C7356">
        <w:t xml:space="preserve">t has been estimated that the economic cost due to productivity losses arising from absenteeism, </w:t>
      </w:r>
      <w:proofErr w:type="spellStart"/>
      <w:r w:rsidRPr="002C7356">
        <w:t>presenteeism</w:t>
      </w:r>
      <w:proofErr w:type="spellEnd"/>
      <w:r w:rsidRPr="002C7356">
        <w:t xml:space="preserve"> and early retirement due to ill health in South Africa, largely from NCDs, equated to a total of 6.7% of GDP in 2015 and is expected to increase to 7.0% of GDP by 2030</w:t>
      </w:r>
      <w:r w:rsidRPr="00C441E5">
        <w:rPr>
          <w:vertAlign w:val="superscript"/>
        </w:rPr>
        <w:fldChar w:fldCharType="begin"/>
      </w:r>
      <w:r w:rsidRPr="00C441E5">
        <w:rPr>
          <w:vertAlign w:val="superscript"/>
        </w:rPr>
        <w:instrText xml:space="preserve"> ADDIN EN.CITE &lt;EndNote&gt;&lt;Cite&gt;&lt;Author&gt;Rasmussen&lt;/Author&gt;&lt;Year&gt;2017&lt;/Year&gt;&lt;RecNum&gt;82&lt;/RecNum&gt;&lt;DisplayText&gt;&lt;style face="superscript"&gt;10&lt;/style&gt;&lt;/DisplayText&gt;&lt;record&gt;&lt;rec-number&gt;82&lt;/rec-number&gt;&lt;foreign-keys&gt;&lt;key app="EN" db-id="9vax92xe4prravefa09xt5xlffwz90ff5d9d" timestamp="1589484940"&gt;82&lt;/key&gt;&lt;/foreign-keys&gt;&lt;ref-type name="Report"&gt;27&lt;/ref-type&gt;&lt;contributors&gt;&lt;authors&gt;&lt;author&gt;Bruce Rasmussen&lt;/author&gt;&lt;author&gt;Kim Sweeny&lt;/author&gt;&lt;author&gt;Peter Sheehan&lt;/author&gt;&lt;/authors&gt;&lt;tertiary-authors&gt;&lt;author&gt;US Chamber Of Commerce&lt;/author&gt;&lt;/tertiary-authors&gt;&lt;/contributors&gt;&lt;titles&gt;&lt;title&gt;Economic Costs of Absenteeism, Presenteeism and Early Retirement Due to Ill Health: A Focus on South Africa&lt;/title&gt;&lt;/titles&gt;&lt;dates&gt;&lt;year&gt;2017&lt;/year&gt;&lt;/dates&gt;&lt;pub-location&gt;Melbourne&lt;/pub-location&gt;&lt;publisher&gt;Victoria University&lt;/publisher&gt;&lt;urls&gt;&lt;related-urls&gt;&lt;url&gt;https://www.uschamber.com/sites/default/files/south_africa_summary_feb_final_draft_with_catherine_mellor_note.pdf&lt;/url&gt;&lt;/related-urls&gt;&lt;/urls&gt;&lt;/record&gt;&lt;/Cite&gt;&lt;/EndNote&gt;</w:instrText>
      </w:r>
      <w:r w:rsidRPr="00C441E5">
        <w:rPr>
          <w:vertAlign w:val="superscript"/>
        </w:rPr>
        <w:fldChar w:fldCharType="separate"/>
      </w:r>
      <w:r w:rsidRPr="00C441E5">
        <w:rPr>
          <w:vertAlign w:val="superscript"/>
        </w:rPr>
        <w:t>10</w:t>
      </w:r>
      <w:r w:rsidRPr="00C441E5">
        <w:rPr>
          <w:vertAlign w:val="superscript"/>
        </w:rPr>
        <w:fldChar w:fldCharType="end"/>
      </w:r>
      <w:r w:rsidRPr="002C7356">
        <w:t>.</w:t>
      </w:r>
      <w:r w:rsidR="007F133A">
        <w:t xml:space="preserve"> </w:t>
      </w:r>
    </w:p>
    <w:p w14:paraId="2A857199" w14:textId="77777777" w:rsidR="007F133A" w:rsidRDefault="007F133A" w:rsidP="007F133A"/>
    <w:p w14:paraId="7BF64142" w14:textId="27C037CA" w:rsidR="007F2256" w:rsidRDefault="007F133A" w:rsidP="007F2256">
      <w:r>
        <w:t xml:space="preserve">Despite the above social and economic burden, </w:t>
      </w:r>
      <w:r>
        <w:rPr>
          <w:lang w:val="en-US"/>
        </w:rPr>
        <w:t xml:space="preserve">NCDs only </w:t>
      </w:r>
      <w:r w:rsidRPr="007F133A">
        <w:rPr>
          <w:lang w:val="en-US"/>
        </w:rPr>
        <w:t>attracted 1.3% of all development assistance for health</w:t>
      </w:r>
      <w:r>
        <w:rPr>
          <w:lang w:val="en-US"/>
        </w:rPr>
        <w:t xml:space="preserve"> in 2015 </w:t>
      </w:r>
      <w:r w:rsidRPr="007F133A">
        <w:rPr>
          <w:lang w:val="en-US"/>
        </w:rPr>
        <w:t>($475 million out of $36.4 billion).</w:t>
      </w:r>
      <w:r>
        <w:rPr>
          <w:lang w:val="en-US"/>
        </w:rPr>
        <w:t xml:space="preserve"> This represents a steady percentage of </w:t>
      </w:r>
      <w:r w:rsidRPr="007F133A">
        <w:rPr>
          <w:lang w:val="en-US"/>
        </w:rPr>
        <w:t>1-2%of global health financing</w:t>
      </w:r>
      <w:r>
        <w:rPr>
          <w:lang w:val="en-US"/>
        </w:rPr>
        <w:t xml:space="preserve">, even though </w:t>
      </w:r>
      <w:r w:rsidRPr="007F133A">
        <w:rPr>
          <w:lang w:val="en-US"/>
        </w:rPr>
        <w:t>NCD</w:t>
      </w:r>
      <w:r>
        <w:rPr>
          <w:lang w:val="en-US"/>
        </w:rPr>
        <w:t xml:space="preserve"> </w:t>
      </w:r>
      <w:r w:rsidRPr="007F133A">
        <w:rPr>
          <w:lang w:val="en-US"/>
        </w:rPr>
        <w:t>funding has grown by 8.2% annually</w:t>
      </w:r>
      <w:r>
        <w:rPr>
          <w:lang w:val="en-US"/>
        </w:rPr>
        <w:t xml:space="preserve"> </w:t>
      </w:r>
      <w:r w:rsidRPr="007F133A">
        <w:rPr>
          <w:lang w:val="en-US"/>
        </w:rPr>
        <w:t>since 2000</w:t>
      </w:r>
      <w:r>
        <w:rPr>
          <w:lang w:val="en-US"/>
        </w:rPr>
        <w:t xml:space="preserve">. </w:t>
      </w:r>
      <w:r w:rsidR="000C73C1">
        <w:rPr>
          <w:lang w:val="en-US"/>
        </w:rPr>
        <w:t>This is in direct contrast to HIV, which attracts disproportionately more funding as compared to its burden.</w:t>
      </w:r>
      <w:r>
        <w:rPr>
          <w:lang w:val="en-US"/>
        </w:rPr>
        <w:t xml:space="preserve"> </w:t>
      </w:r>
      <w:r>
        <w:t xml:space="preserve"> </w:t>
      </w:r>
    </w:p>
    <w:p w14:paraId="1C55B5CD" w14:textId="1F2C278E" w:rsidR="007F2256" w:rsidRPr="005F0B16" w:rsidRDefault="007F2256" w:rsidP="0089719D"/>
    <w:p w14:paraId="5BBD9BD3" w14:textId="77777777" w:rsidR="005F0B16" w:rsidRPr="005F0B16" w:rsidRDefault="005F0B16" w:rsidP="0089719D"/>
    <w:p w14:paraId="3A9F9D58" w14:textId="763AEB0E" w:rsidR="005A6157" w:rsidRPr="005F0B16" w:rsidRDefault="005F0B16" w:rsidP="00361749">
      <w:pPr>
        <w:pStyle w:val="Heading2"/>
      </w:pPr>
      <w:bookmarkStart w:id="45" w:name="_Toc57564728"/>
      <w:r w:rsidRPr="005F0B16">
        <w:t xml:space="preserve">1. 5 </w:t>
      </w:r>
      <w:r w:rsidR="005A6157" w:rsidRPr="005F0B16">
        <w:t>RESPONSES TO NCDs IN SOUTH AFRICA</w:t>
      </w:r>
      <w:bookmarkEnd w:id="42"/>
      <w:bookmarkEnd w:id="45"/>
      <w:r w:rsidR="00BF5BC5">
        <w:t xml:space="preserve"> (2000-2020)</w:t>
      </w:r>
    </w:p>
    <w:p w14:paraId="18B46EA1" w14:textId="77777777" w:rsidR="005A6157" w:rsidRPr="002C7356" w:rsidRDefault="005A6157" w:rsidP="002C7356"/>
    <w:p w14:paraId="5D04CA7D" w14:textId="4D5878BD" w:rsidR="005A6157" w:rsidRPr="002C7356" w:rsidRDefault="005A6157" w:rsidP="002C7356">
      <w:bookmarkStart w:id="46" w:name="_2xcytpi" w:colFirst="0" w:colLast="0"/>
      <w:bookmarkEnd w:id="46"/>
      <w:r w:rsidRPr="002C7356">
        <w:t xml:space="preserve">South Africa has taken a number of legislative, regulatory and policy steps to prevent NCDs. A National Health Promotion Policy and Strategy was adopted in </w:t>
      </w:r>
      <w:commentRangeStart w:id="47"/>
      <w:r w:rsidRPr="002C7356">
        <w:t>2015</w:t>
      </w:r>
      <w:commentRangeEnd w:id="47"/>
      <w:r w:rsidRPr="002C7356">
        <w:commentReference w:id="47"/>
      </w:r>
      <w:r w:rsidRPr="002C7356">
        <w:t xml:space="preserve">. </w:t>
      </w:r>
      <w:r w:rsidR="00BF5BC5">
        <w:t>The range of policy interventions applicable to NCDs can be found in Appendix A but s</w:t>
      </w:r>
      <w:r w:rsidRPr="002C7356">
        <w:t xml:space="preserve">pecific preventive interventions by </w:t>
      </w:r>
      <w:r w:rsidR="00236896">
        <w:t xml:space="preserve">the </w:t>
      </w:r>
      <w:r w:rsidRPr="002C7356">
        <w:t xml:space="preserve">main </w:t>
      </w:r>
      <w:r w:rsidR="00236896">
        <w:t xml:space="preserve">NCDs </w:t>
      </w:r>
      <w:r w:rsidRPr="002C7356">
        <w:t>risk factors</w:t>
      </w:r>
      <w:r w:rsidR="002E2B2E">
        <w:t xml:space="preserve"> </w:t>
      </w:r>
      <w:r w:rsidRPr="002C7356">
        <w:t>include</w:t>
      </w:r>
      <w:r w:rsidR="002E2B2E">
        <w:t>:</w:t>
      </w:r>
    </w:p>
    <w:p w14:paraId="1BD8F980" w14:textId="78AD96A4" w:rsidR="005A6157" w:rsidRPr="002C7356" w:rsidRDefault="005A6157" w:rsidP="002C7356">
      <w:pPr>
        <w:pStyle w:val="ListParagraph"/>
        <w:numPr>
          <w:ilvl w:val="0"/>
          <w:numId w:val="27"/>
        </w:numPr>
        <w:ind w:firstLineChars="0"/>
      </w:pPr>
      <w:r w:rsidRPr="002C7356">
        <w:t>Tobacco Products Control Act No 83 of 1993,(as amended)</w:t>
      </w:r>
    </w:p>
    <w:p w14:paraId="6DE8600A" w14:textId="3678FA07" w:rsidR="005A6157" w:rsidRPr="002C7356" w:rsidRDefault="005A6157" w:rsidP="002C7356">
      <w:pPr>
        <w:pStyle w:val="ListParagraph"/>
        <w:numPr>
          <w:ilvl w:val="0"/>
          <w:numId w:val="27"/>
        </w:numPr>
        <w:ind w:firstLineChars="0"/>
      </w:pPr>
      <w:r w:rsidRPr="002C7356">
        <w:t>Draft Control of Tobacco Products and Electronic Delivery Systems Bill (2018)</w:t>
      </w:r>
    </w:p>
    <w:p w14:paraId="06B956D9" w14:textId="77777777" w:rsidR="005A6157" w:rsidRPr="002C7356" w:rsidRDefault="005A6157" w:rsidP="002C7356">
      <w:pPr>
        <w:pStyle w:val="ListParagraph"/>
        <w:numPr>
          <w:ilvl w:val="0"/>
          <w:numId w:val="27"/>
        </w:numPr>
        <w:ind w:firstLineChars="0"/>
      </w:pPr>
      <w:r w:rsidRPr="002C7356">
        <w:t>Liquor Bill (2016)</w:t>
      </w:r>
    </w:p>
    <w:p w14:paraId="0F457603" w14:textId="77777777" w:rsidR="005A6157" w:rsidRPr="002C7356" w:rsidRDefault="005A6157" w:rsidP="002C7356">
      <w:pPr>
        <w:pStyle w:val="ListParagraph"/>
        <w:numPr>
          <w:ilvl w:val="0"/>
          <w:numId w:val="27"/>
        </w:numPr>
        <w:ind w:firstLineChars="0"/>
      </w:pPr>
      <w:r w:rsidRPr="002C7356">
        <w:t>Regulations regarding warning labels on alcohol products (2017)</w:t>
      </w:r>
    </w:p>
    <w:p w14:paraId="76CD06E3" w14:textId="1C10CB4F" w:rsidR="005A6157" w:rsidRPr="002C7356" w:rsidRDefault="005A6157" w:rsidP="002C7356">
      <w:pPr>
        <w:pStyle w:val="ListParagraph"/>
        <w:numPr>
          <w:ilvl w:val="0"/>
          <w:numId w:val="27"/>
        </w:numPr>
        <w:ind w:firstLineChars="0"/>
      </w:pPr>
      <w:r w:rsidRPr="002C7356">
        <w:t xml:space="preserve">Regulation on </w:t>
      </w:r>
      <w:r w:rsidR="002E2B2E" w:rsidRPr="002C7356">
        <w:t>trans</w:t>
      </w:r>
      <w:r w:rsidRPr="002C7356">
        <w:t xml:space="preserve">-fats in </w:t>
      </w:r>
      <w:r w:rsidR="002E2B2E" w:rsidRPr="002C7356">
        <w:t>foodstuffs</w:t>
      </w:r>
      <w:r w:rsidRPr="002C7356">
        <w:t xml:space="preserve"> (2011)</w:t>
      </w:r>
    </w:p>
    <w:p w14:paraId="328E1C57" w14:textId="1E1E9A72" w:rsidR="005A6157" w:rsidRPr="002C7356" w:rsidRDefault="005A6157" w:rsidP="002C7356">
      <w:pPr>
        <w:pStyle w:val="ListParagraph"/>
        <w:numPr>
          <w:ilvl w:val="0"/>
          <w:numId w:val="27"/>
        </w:numPr>
        <w:ind w:firstLineChars="0"/>
      </w:pPr>
      <w:r w:rsidRPr="002C7356">
        <w:t xml:space="preserve">Regulations relating the </w:t>
      </w:r>
      <w:r w:rsidR="00236896" w:rsidRPr="002C7356">
        <w:t>labelling</w:t>
      </w:r>
      <w:r w:rsidRPr="002C7356">
        <w:t xml:space="preserve"> and </w:t>
      </w:r>
      <w:r w:rsidR="00236896" w:rsidRPr="002C7356">
        <w:t>advertising</w:t>
      </w:r>
      <w:r w:rsidRPr="002C7356">
        <w:t xml:space="preserve"> of </w:t>
      </w:r>
      <w:r w:rsidR="00236896" w:rsidRPr="002C7356">
        <w:t xml:space="preserve">foods </w:t>
      </w:r>
      <w:r w:rsidRPr="002C7356">
        <w:t>(</w:t>
      </w:r>
      <w:r w:rsidR="00236896">
        <w:t>effective from</w:t>
      </w:r>
      <w:r w:rsidRPr="002C7356">
        <w:t>2012)</w:t>
      </w:r>
      <w:r w:rsidR="002E2B2E">
        <w:t xml:space="preserve"> </w:t>
      </w:r>
    </w:p>
    <w:p w14:paraId="10E20269" w14:textId="77777777" w:rsidR="005A6157" w:rsidRPr="002C7356" w:rsidRDefault="005A6157" w:rsidP="002C7356">
      <w:pPr>
        <w:pStyle w:val="ListParagraph"/>
        <w:numPr>
          <w:ilvl w:val="0"/>
          <w:numId w:val="27"/>
        </w:numPr>
        <w:ind w:firstLineChars="0"/>
      </w:pPr>
      <w:r w:rsidRPr="002C7356">
        <w:t>Regulation on reduction of sodium in 13 categories of foodstuffs that are the most common source of sodium (2013 and amended in 2017)</w:t>
      </w:r>
      <w:r w:rsidRPr="00CE424D">
        <w:rPr>
          <w:vertAlign w:val="superscript"/>
        </w:rPr>
        <w:fldChar w:fldCharType="begin"/>
      </w:r>
      <w:r w:rsidRPr="00CE424D">
        <w:rPr>
          <w:vertAlign w:val="superscript"/>
        </w:rPr>
        <w:instrText xml:space="preserve"> ADDIN EN.CITE &lt;EndNote&gt;&lt;Cite&gt;&lt;Author&gt;Bertram&lt;/Author&gt;&lt;Year&gt;2012&lt;/Year&gt;&lt;RecNum&gt;140&lt;/RecNum&gt;&lt;DisplayText&gt;&lt;style face="superscript"&gt;46&lt;/style&gt;&lt;/DisplayText&gt;&lt;record&gt;&lt;rec-number&gt;140&lt;/rec-number&gt;&lt;foreign-keys&gt;&lt;key app="EN" db-id="9vax92xe4prravefa09xt5xlffwz90ff5d9d" timestamp="1589722413"&gt;140&lt;/key&gt;&lt;/foreign-keys&gt;&lt;ref-type name="Journal Article"&gt;17&lt;/ref-type&gt;&lt;contributors&gt;&lt;authors&gt;&lt;author&gt;Bertram, Melanie Y&lt;/author&gt;&lt;author&gt;Steyn, Krisela&lt;/author&gt;&lt;author&gt;Wentzel-Viljoen, Edelweiss&lt;/author&gt;&lt;author&gt;Tollman, Stephen&lt;/author&gt;&lt;author&gt;Hofman, Karen J&lt;/author&gt;&lt;/authors&gt;&lt;/contributors&gt;&lt;titles&gt;&lt;title&gt;Reducing the sodium content of high-salt foods: effect on cardiovascular disease in South Africa&lt;/title&gt;&lt;secondary-title&gt;South African Medical Journal&lt;/secondary-title&gt;&lt;/titles&gt;&lt;periodical&gt;&lt;full-title&gt;South African Medical Journal&lt;/full-title&gt;&lt;/periodical&gt;&lt;pages&gt;743-745&lt;/pages&gt;&lt;volume&gt;102&lt;/volume&gt;&lt;number&gt;9&lt;/number&gt;&lt;dates&gt;&lt;year&gt;2012&lt;/year&gt;&lt;/dates&gt;&lt;urls&gt;&lt;/urls&gt;&lt;/record&gt;&lt;/Cite&gt;&lt;/EndNote&gt;</w:instrText>
      </w:r>
      <w:r w:rsidRPr="00CE424D">
        <w:rPr>
          <w:vertAlign w:val="superscript"/>
        </w:rPr>
        <w:fldChar w:fldCharType="separate"/>
      </w:r>
      <w:r w:rsidRPr="00CE424D">
        <w:rPr>
          <w:vertAlign w:val="superscript"/>
        </w:rPr>
        <w:t>46</w:t>
      </w:r>
      <w:r w:rsidRPr="00CE424D">
        <w:rPr>
          <w:vertAlign w:val="superscript"/>
        </w:rPr>
        <w:fldChar w:fldCharType="end"/>
      </w:r>
    </w:p>
    <w:p w14:paraId="49833097" w14:textId="77777777" w:rsidR="005A6157" w:rsidRPr="002C7356" w:rsidRDefault="005A6157" w:rsidP="002C7356">
      <w:pPr>
        <w:pStyle w:val="ListParagraph"/>
        <w:numPr>
          <w:ilvl w:val="0"/>
          <w:numId w:val="27"/>
        </w:numPr>
        <w:ind w:firstLineChars="0"/>
      </w:pPr>
      <w:r w:rsidRPr="002C7356">
        <w:t>A levy on sugar sweetened beverages (Health promotion levy) (2018</w:t>
      </w:r>
      <w:commentRangeStart w:id="48"/>
      <w:r w:rsidRPr="002C7356">
        <w:t xml:space="preserve">),lxxvi </w:t>
      </w:r>
      <w:commentRangeEnd w:id="48"/>
      <w:r w:rsidRPr="002C7356">
        <w:commentReference w:id="48"/>
      </w:r>
    </w:p>
    <w:p w14:paraId="48EBDE68" w14:textId="77777777" w:rsidR="005A6157" w:rsidRPr="002C7356" w:rsidRDefault="005A6157" w:rsidP="002C7356">
      <w:pPr>
        <w:pStyle w:val="ListParagraph"/>
        <w:numPr>
          <w:ilvl w:val="0"/>
          <w:numId w:val="27"/>
        </w:numPr>
        <w:ind w:firstLineChars="0"/>
      </w:pPr>
      <w:r w:rsidRPr="002C7356">
        <w:t>Air Quality Act, 2004 (Act No. 39)</w:t>
      </w:r>
      <w:r w:rsidRPr="00CE424D">
        <w:rPr>
          <w:vertAlign w:val="superscript"/>
        </w:rPr>
        <w:fldChar w:fldCharType="begin"/>
      </w:r>
      <w:r w:rsidRPr="00CE424D">
        <w:rPr>
          <w:vertAlign w:val="superscript"/>
        </w:rPr>
        <w:instrText xml:space="preserve"> ADDIN EN.CITE &lt;EndNote&gt;&lt;Cite&gt;&lt;Author&gt;Department of Environmental Affairs&lt;/Author&gt;&lt;Year&gt;2015&lt;/Year&gt;&lt;RecNum&gt;142&lt;/RecNum&gt;&lt;DisplayText&gt;&lt;style face="superscript"&gt;47&lt;/style&gt;&lt;/DisplayText&gt;&lt;record&gt;&lt;rec-number&gt;142&lt;/rec-number&gt;&lt;foreign-keys&gt;&lt;key app="EN" db-id="9vax92xe4prravefa09xt5xlffwz90ff5d9d" timestamp="1589722621"&gt;142&lt;/key&gt;&lt;/foreign-keys&gt;&lt;ref-type name="Government Document"&gt;46&lt;/ref-type&gt;&lt;contributors&gt;&lt;authors&gt;&lt;author&gt;Department of Environmental Affairs,&lt;/author&gt;&lt;/authors&gt;&lt;/contributors&gt;&lt;titles&gt;&lt;title&gt;National Environment Management: Air Quality Act, 2004. &lt;/title&gt;&lt;/titles&gt;&lt;dates&gt;&lt;year&gt;2015&lt;/year&gt;&lt;/dates&gt;&lt;publisher&gt;Government Gazette&lt;/publisher&gt;&lt;urls&gt;&lt;related-urls&gt;&lt;url&gt;https://www.environment.gov.za/sites/default/files/legislations/nema_amendment_act39.pdf&lt;/url&gt;&lt;/related-urls&gt;&lt;/urls&gt;&lt;/record&gt;&lt;/Cite&gt;&lt;/EndNote&gt;</w:instrText>
      </w:r>
      <w:r w:rsidRPr="00CE424D">
        <w:rPr>
          <w:vertAlign w:val="superscript"/>
        </w:rPr>
        <w:fldChar w:fldCharType="separate"/>
      </w:r>
      <w:r w:rsidRPr="00CE424D">
        <w:rPr>
          <w:vertAlign w:val="superscript"/>
        </w:rPr>
        <w:t>47</w:t>
      </w:r>
      <w:r w:rsidRPr="00CE424D">
        <w:rPr>
          <w:vertAlign w:val="superscript"/>
        </w:rPr>
        <w:fldChar w:fldCharType="end"/>
      </w:r>
    </w:p>
    <w:p w14:paraId="7ECF9D16" w14:textId="41F75FAD" w:rsidR="005A6157" w:rsidRPr="002C7356" w:rsidRDefault="005A6157" w:rsidP="002C7356">
      <w:pPr>
        <w:pStyle w:val="ListParagraph"/>
        <w:numPr>
          <w:ilvl w:val="0"/>
          <w:numId w:val="27"/>
        </w:numPr>
        <w:ind w:firstLineChars="0"/>
      </w:pPr>
      <w:r w:rsidRPr="002C7356">
        <w:t xml:space="preserve">Human Papilloma Virus (HPV) vaccination </w:t>
      </w:r>
      <w:proofErr w:type="spellStart"/>
      <w:r w:rsidRPr="002C7356">
        <w:t>programme</w:t>
      </w:r>
      <w:proofErr w:type="spellEnd"/>
      <w:r w:rsidRPr="002C7356">
        <w:t xml:space="preserve"> (2014). </w:t>
      </w:r>
    </w:p>
    <w:p w14:paraId="7DCA62FA" w14:textId="77777777" w:rsidR="005A6157" w:rsidRPr="002C7356" w:rsidRDefault="005A6157" w:rsidP="002C7356"/>
    <w:p w14:paraId="478456F6" w14:textId="1717C8E7" w:rsidR="005A6157" w:rsidRPr="002C7356" w:rsidRDefault="00236896" w:rsidP="002C7356">
      <w:r>
        <w:t>T</w:t>
      </w:r>
      <w:r w:rsidR="005A6157" w:rsidRPr="002C7356">
        <w:t>he National and Provincial Departments of Health (</w:t>
      </w:r>
      <w:proofErr w:type="spellStart"/>
      <w:r w:rsidR="005A6157" w:rsidRPr="002C7356">
        <w:t>PDoH</w:t>
      </w:r>
      <w:proofErr w:type="spellEnd"/>
      <w:r w:rsidR="005A6157" w:rsidRPr="002C7356">
        <w:t xml:space="preserve">) work closely with partners for a number of initiatives such as Salt Watch campaign (with Heart and Stroke Foundation), Annual National Nutrition Week and National Obesity Week, Annual Move for Health campaign, National Recreation Day. </w:t>
      </w:r>
    </w:p>
    <w:p w14:paraId="3B08E4A6" w14:textId="77777777" w:rsidR="005A6157" w:rsidRPr="002C7356" w:rsidRDefault="005A6157" w:rsidP="002C7356"/>
    <w:p w14:paraId="5F388081" w14:textId="15EFB028" w:rsidR="005A6157" w:rsidRPr="002C7356" w:rsidRDefault="002E2B2E" w:rsidP="002C7356">
      <w:r>
        <w:t>In the SDG era South Africa has updated or adopted the following NCDs related polic</w:t>
      </w:r>
      <w:r w:rsidR="00BF5BC5">
        <w:t>ies</w:t>
      </w:r>
      <w:r w:rsidR="005A6157" w:rsidRPr="002C7356">
        <w:t xml:space="preserve">: </w:t>
      </w:r>
    </w:p>
    <w:p w14:paraId="6DB4F828" w14:textId="77777777" w:rsidR="00D91281" w:rsidRPr="002C7356" w:rsidRDefault="00D91281" w:rsidP="00D91281">
      <w:pPr>
        <w:pStyle w:val="ListParagraph"/>
        <w:numPr>
          <w:ilvl w:val="0"/>
          <w:numId w:val="28"/>
        </w:numPr>
        <w:ind w:firstLineChars="0"/>
      </w:pPr>
      <w:r w:rsidRPr="002C7356">
        <w:t>National Cancer Strategic Framework 2017-2022 (2017)</w:t>
      </w:r>
    </w:p>
    <w:p w14:paraId="52A0F83D" w14:textId="77777777" w:rsidR="00D91281" w:rsidRPr="002C7356" w:rsidRDefault="00D91281" w:rsidP="00D91281">
      <w:pPr>
        <w:pStyle w:val="ListParagraph"/>
        <w:numPr>
          <w:ilvl w:val="0"/>
          <w:numId w:val="28"/>
        </w:numPr>
        <w:ind w:firstLineChars="0"/>
      </w:pPr>
      <w:r w:rsidRPr="002C7356">
        <w:t>Cervical cancer policy (2017)</w:t>
      </w:r>
    </w:p>
    <w:p w14:paraId="0460109C" w14:textId="77777777" w:rsidR="00D91281" w:rsidRPr="002C7356" w:rsidRDefault="00D91281" w:rsidP="00D91281">
      <w:pPr>
        <w:pStyle w:val="ListParagraph"/>
        <w:numPr>
          <w:ilvl w:val="0"/>
          <w:numId w:val="28"/>
        </w:numPr>
        <w:ind w:firstLineChars="0"/>
      </w:pPr>
      <w:r w:rsidRPr="002C7356">
        <w:t>Breast cancer policy (2017)</w:t>
      </w:r>
    </w:p>
    <w:p w14:paraId="7469D8FB" w14:textId="77777777" w:rsidR="00D91281" w:rsidRPr="006E3F84" w:rsidRDefault="00D91281" w:rsidP="00D91281">
      <w:pPr>
        <w:pStyle w:val="ListParagraph"/>
        <w:numPr>
          <w:ilvl w:val="0"/>
          <w:numId w:val="28"/>
        </w:numPr>
        <w:ind w:firstLineChars="0"/>
        <w:rPr>
          <w:color w:val="FF0000"/>
        </w:rPr>
      </w:pPr>
      <w:r w:rsidRPr="006E3F84">
        <w:rPr>
          <w:color w:val="FF0000"/>
        </w:rPr>
        <w:t>Updated Management of T2DM in Adults at Primary Care Level (201</w:t>
      </w:r>
      <w:r>
        <w:rPr>
          <w:color w:val="FF0000"/>
        </w:rPr>
        <w:t>4</w:t>
      </w:r>
      <w:r w:rsidRPr="006E3F84">
        <w:rPr>
          <w:color w:val="FF0000"/>
        </w:rPr>
        <w:t>)</w:t>
      </w:r>
    </w:p>
    <w:p w14:paraId="1BB60AC0" w14:textId="77777777" w:rsidR="00D91281" w:rsidRPr="002C7356" w:rsidRDefault="00D91281" w:rsidP="00D91281">
      <w:pPr>
        <w:pStyle w:val="ListParagraph"/>
        <w:numPr>
          <w:ilvl w:val="0"/>
          <w:numId w:val="28"/>
        </w:numPr>
        <w:ind w:firstLineChars="0"/>
      </w:pPr>
      <w:r w:rsidRPr="002C7356">
        <w:t>Mental Health Policy Framework and Strategic Plan 2013-2020 (2013)</w:t>
      </w:r>
    </w:p>
    <w:p w14:paraId="31C71B14" w14:textId="77777777" w:rsidR="00D91281" w:rsidRPr="002C7356" w:rsidRDefault="00D91281" w:rsidP="00D91281">
      <w:pPr>
        <w:pStyle w:val="ListParagraph"/>
        <w:numPr>
          <w:ilvl w:val="0"/>
          <w:numId w:val="28"/>
        </w:numPr>
        <w:ind w:firstLineChars="0"/>
      </w:pPr>
      <w:r w:rsidRPr="002C7356">
        <w:t>National Policy Framework and Strategy on Palliative Care 2017-2022 (2017)</w:t>
      </w:r>
    </w:p>
    <w:p w14:paraId="3E669200" w14:textId="77777777" w:rsidR="00D91281" w:rsidRPr="002C7356" w:rsidRDefault="00D91281" w:rsidP="00D91281">
      <w:pPr>
        <w:pStyle w:val="ListParagraph"/>
        <w:numPr>
          <w:ilvl w:val="0"/>
          <w:numId w:val="28"/>
        </w:numPr>
        <w:ind w:firstLineChars="0"/>
      </w:pPr>
      <w:r w:rsidRPr="002C7356">
        <w:t>Framework and Strategy for Disability and Rehabilitation Services in South Africa 2015-2020 (2015)</w:t>
      </w:r>
    </w:p>
    <w:p w14:paraId="7FFBEBA1" w14:textId="77777777" w:rsidR="00D91281" w:rsidRPr="002C7356" w:rsidRDefault="00D91281" w:rsidP="00D91281">
      <w:pPr>
        <w:pStyle w:val="ListParagraph"/>
        <w:numPr>
          <w:ilvl w:val="0"/>
          <w:numId w:val="28"/>
        </w:numPr>
        <w:ind w:firstLineChars="0"/>
      </w:pPr>
      <w:r w:rsidRPr="002C7356">
        <w:lastRenderedPageBreak/>
        <w:t>National Adolescent and Youth Health Policy, Infant and Young Child Feeding Policy</w:t>
      </w:r>
    </w:p>
    <w:p w14:paraId="7E8B7353" w14:textId="27E01868" w:rsidR="00D91281" w:rsidRPr="006E3F84" w:rsidRDefault="00D91281" w:rsidP="00D91281">
      <w:pPr>
        <w:pStyle w:val="ListParagraph"/>
        <w:numPr>
          <w:ilvl w:val="0"/>
          <w:numId w:val="28"/>
        </w:numPr>
        <w:ind w:firstLineChars="0"/>
        <w:rPr>
          <w:color w:val="FF0000"/>
        </w:rPr>
      </w:pPr>
      <w:r w:rsidRPr="006E3F84">
        <w:rPr>
          <w:color w:val="FF0000"/>
        </w:rPr>
        <w:t xml:space="preserve">Guideline for the Management </w:t>
      </w:r>
      <w:r>
        <w:rPr>
          <w:color w:val="FF0000"/>
        </w:rPr>
        <w:t xml:space="preserve">of Acute Asthma in </w:t>
      </w:r>
      <w:commentRangeStart w:id="49"/>
      <w:r>
        <w:rPr>
          <w:color w:val="FF0000"/>
        </w:rPr>
        <w:t>Adults (2013)</w:t>
      </w:r>
      <w:commentRangeEnd w:id="49"/>
      <w:r>
        <w:rPr>
          <w:rStyle w:val="CommentReference"/>
          <w:rFonts w:eastAsia="Arial" w:cs="Times New Roman"/>
          <w:kern w:val="0"/>
          <w:lang w:val="en-ZA" w:eastAsia="en-US"/>
        </w:rPr>
        <w:commentReference w:id="49"/>
      </w:r>
    </w:p>
    <w:p w14:paraId="46D43076" w14:textId="77777777" w:rsidR="00D91281" w:rsidRPr="002C7356" w:rsidRDefault="00D91281" w:rsidP="00D91281">
      <w:pPr>
        <w:pStyle w:val="ListParagraph"/>
        <w:numPr>
          <w:ilvl w:val="0"/>
          <w:numId w:val="28"/>
        </w:numPr>
        <w:ind w:firstLineChars="0"/>
      </w:pPr>
      <w:r w:rsidRPr="002C7356">
        <w:t>Guidelines for Maternity Care in South Africa, 2016</w:t>
      </w:r>
    </w:p>
    <w:p w14:paraId="5553FBB4" w14:textId="77777777" w:rsidR="00D91281" w:rsidRPr="002C7356" w:rsidRDefault="00D91281" w:rsidP="00D91281">
      <w:pPr>
        <w:pStyle w:val="ListParagraph"/>
        <w:numPr>
          <w:ilvl w:val="0"/>
          <w:numId w:val="28"/>
        </w:numPr>
        <w:ind w:firstLineChars="0"/>
      </w:pPr>
      <w:r w:rsidRPr="002C7356">
        <w:t>Strategy for the Prevention and Control of Obesity in South Africa 2015-2020</w:t>
      </w:r>
    </w:p>
    <w:p w14:paraId="1DDFBDBE" w14:textId="77777777" w:rsidR="005A6157" w:rsidRPr="002C7356" w:rsidRDefault="005A6157" w:rsidP="002C7356"/>
    <w:p w14:paraId="3FE7B219" w14:textId="5F565470" w:rsidR="005A6157" w:rsidRDefault="005A6157" w:rsidP="002C7356">
      <w:r w:rsidRPr="002C7356">
        <w:t xml:space="preserve">In addition, </w:t>
      </w:r>
      <w:r w:rsidRPr="008E5B0A">
        <w:rPr>
          <w:highlight w:val="yellow"/>
        </w:rPr>
        <w:t>a number of important health systems changes have been introduced that have included and benefitted persons with NCDs</w:t>
      </w:r>
      <w:r w:rsidRPr="002C7356">
        <w:t xml:space="preserve"> such as an Integrated Clinical Services </w:t>
      </w:r>
      <w:r w:rsidR="004C2100">
        <w:t xml:space="preserve">Management </w:t>
      </w:r>
      <w:r w:rsidRPr="002C7356">
        <w:t xml:space="preserve">Model that incorporates all chronic diseases (whether communicable or </w:t>
      </w:r>
      <w:r w:rsidR="002E2B2E">
        <w:t xml:space="preserve">NCDs </w:t>
      </w:r>
      <w:r w:rsidRPr="002C7356">
        <w:t xml:space="preserve">, as a part of </w:t>
      </w:r>
      <w:r w:rsidRPr="008E5B0A">
        <w:rPr>
          <w:highlight w:val="yellow"/>
        </w:rPr>
        <w:t xml:space="preserve">Ideal </w:t>
      </w:r>
      <w:r w:rsidR="00583D96" w:rsidRPr="00583D96">
        <w:rPr>
          <w:highlight w:val="yellow"/>
        </w:rPr>
        <w:t>Facilit</w:t>
      </w:r>
      <w:r w:rsidR="00583D96">
        <w:t>y</w:t>
      </w:r>
      <w:r w:rsidRPr="002C7356">
        <w:t xml:space="preserve"> initiative), </w:t>
      </w:r>
      <w:r w:rsidR="004C2100">
        <w:t xml:space="preserve">the </w:t>
      </w:r>
      <w:commentRangeStart w:id="50"/>
      <w:commentRangeStart w:id="51"/>
      <w:r w:rsidRPr="002C7356">
        <w:t>integration of NCDs in the Primary Health Care Service Package (</w:t>
      </w:r>
      <w:commentRangeStart w:id="52"/>
      <w:r w:rsidRPr="002C7356">
        <w:t>2015)</w:t>
      </w:r>
      <w:r w:rsidR="004C2100">
        <w:rPr>
          <w:rStyle w:val="FootnoteReference"/>
        </w:rPr>
        <w:footnoteReference w:id="6"/>
      </w:r>
      <w:r w:rsidRPr="002C7356">
        <w:t xml:space="preserve"> </w:t>
      </w:r>
      <w:commentRangeEnd w:id="50"/>
      <w:commentRangeEnd w:id="51"/>
      <w:r w:rsidR="00583D96">
        <w:rPr>
          <w:rStyle w:val="CommentReference"/>
        </w:rPr>
        <w:commentReference w:id="50"/>
      </w:r>
      <w:r w:rsidR="004C2100">
        <w:rPr>
          <w:rStyle w:val="CommentReference"/>
        </w:rPr>
        <w:commentReference w:id="51"/>
      </w:r>
      <w:r w:rsidRPr="002C7356">
        <w:t xml:space="preserve"> </w:t>
      </w:r>
      <w:commentRangeEnd w:id="52"/>
      <w:r w:rsidR="004C2100">
        <w:rPr>
          <w:rStyle w:val="CommentReference"/>
        </w:rPr>
        <w:commentReference w:id="52"/>
      </w:r>
      <w:r w:rsidRPr="002C7356">
        <w:t xml:space="preserve">(incorporating most common NCDs including </w:t>
      </w:r>
      <w:r w:rsidR="002E2B2E" w:rsidRPr="002C7356">
        <w:t>a</w:t>
      </w:r>
      <w:r w:rsidRPr="002C7356">
        <w:t xml:space="preserve">sthma/COPD; </w:t>
      </w:r>
      <w:r w:rsidR="002E2B2E" w:rsidRPr="002C7356">
        <w:t>cardiovascular disease, diabetes, mental health</w:t>
      </w:r>
      <w:r w:rsidRPr="002C7356">
        <w:t xml:space="preserve"> conditions; </w:t>
      </w:r>
      <w:r w:rsidR="002E2B2E" w:rsidRPr="002C7356">
        <w:t>epilepsy, musculoskeletal disorders</w:t>
      </w:r>
      <w:r w:rsidRPr="002C7356">
        <w:t>)</w:t>
      </w:r>
      <w:r w:rsidRPr="00CE424D">
        <w:rPr>
          <w:vertAlign w:val="superscript"/>
        </w:rPr>
        <w:fldChar w:fldCharType="begin"/>
      </w:r>
      <w:r w:rsidRPr="00CE424D">
        <w:rPr>
          <w:vertAlign w:val="superscript"/>
        </w:rPr>
        <w:instrText xml:space="preserve"> ADDIN EN.CITE &lt;EndNote&gt;&lt;Cite&gt;&lt;Author&gt;National Department Of Health&lt;/Author&gt;&lt;Year&gt;2018&lt;/Year&gt;&lt;RecNum&gt;143&lt;/RecNum&gt;&lt;DisplayText&gt;&lt;style face="superscript"&gt;48&lt;/style&gt;&lt;/DisplayText&gt;&lt;record&gt;&lt;rec-number&gt;143&lt;/rec-number&gt;&lt;foreign-keys&gt;&lt;key app="EN" db-id="9vax92xe4prravefa09xt5xlffwz90ff5d9d" timestamp="1589723461"&gt;143&lt;/key&gt;&lt;/foreign-keys&gt;&lt;ref-type name="Government Document"&gt;46&lt;/ref-type&gt;&lt;contributors&gt;&lt;authors&gt;&lt;author&gt;National Department Of Health,&lt;/author&gt;&lt;/authors&gt;&lt;/contributors&gt;&lt;titles&gt;&lt;title&gt;Standard Treatment Guidelines And Essential Medicines List For South Africa: Primary Health Care Level, 2018 Edition&lt;/title&gt;&lt;/titles&gt;&lt;dates&gt;&lt;year&gt;2018&lt;/year&gt;&lt;/dates&gt;&lt;pub-location&gt;Pretoria&lt;/pub-location&gt;&lt;publisher&gt;National Department Of Health&lt;/publisher&gt;&lt;urls&gt;&lt;/urls&gt;&lt;/record&gt;&lt;/Cite&gt;&lt;/EndNote&gt;</w:instrText>
      </w:r>
      <w:r w:rsidRPr="00CE424D">
        <w:rPr>
          <w:vertAlign w:val="superscript"/>
        </w:rPr>
        <w:fldChar w:fldCharType="separate"/>
      </w:r>
      <w:r w:rsidRPr="00CE424D">
        <w:rPr>
          <w:vertAlign w:val="superscript"/>
        </w:rPr>
        <w:t>48</w:t>
      </w:r>
      <w:r w:rsidRPr="00CE424D">
        <w:rPr>
          <w:vertAlign w:val="superscript"/>
        </w:rPr>
        <w:fldChar w:fldCharType="end"/>
      </w:r>
      <w:r w:rsidR="004C2100">
        <w:rPr>
          <w:vertAlign w:val="superscript"/>
        </w:rPr>
        <w:t>,</w:t>
      </w:r>
      <w:r w:rsidR="004C2100">
        <w:t xml:space="preserve"> the Essential Medicines List for PHC and Hospital </w:t>
      </w:r>
      <w:commentRangeStart w:id="53"/>
      <w:r w:rsidR="004C2100">
        <w:t>Services</w:t>
      </w:r>
      <w:commentRangeEnd w:id="53"/>
      <w:r w:rsidR="004C2100">
        <w:rPr>
          <w:rStyle w:val="CommentReference"/>
        </w:rPr>
        <w:commentReference w:id="53"/>
      </w:r>
      <w:r w:rsidR="004C2100">
        <w:t xml:space="preserve"> and the</w:t>
      </w:r>
      <w:r w:rsidRPr="002C7356">
        <w:t xml:space="preserve"> Centralised </w:t>
      </w:r>
      <w:r w:rsidRPr="008E5B0A">
        <w:rPr>
          <w:highlight w:val="yellow"/>
        </w:rPr>
        <w:t>Chronic Medicines Dispensing and Distribution (CCMDD) model</w:t>
      </w:r>
      <w:r w:rsidRPr="002C7356">
        <w:t xml:space="preserve"> for distribution of medicine. </w:t>
      </w:r>
    </w:p>
    <w:p w14:paraId="15A9DE2B" w14:textId="77777777" w:rsidR="00D91281" w:rsidRDefault="00D91281" w:rsidP="002C7356"/>
    <w:p w14:paraId="30BCD8BC" w14:textId="77777777" w:rsidR="00D91281" w:rsidRPr="002C7356" w:rsidRDefault="00D91281" w:rsidP="002C7356"/>
    <w:p w14:paraId="36A83E93" w14:textId="77777777" w:rsidR="005A6157" w:rsidRPr="002C7356" w:rsidRDefault="005A6157" w:rsidP="002C7356"/>
    <w:p w14:paraId="117BAEC9" w14:textId="327D09CF" w:rsidR="0035371A" w:rsidRPr="002C7356" w:rsidRDefault="004C2100" w:rsidP="002C7356">
      <w:commentRangeStart w:id="54"/>
      <w:r>
        <w:t>The</w:t>
      </w:r>
      <w:commentRangeEnd w:id="54"/>
      <w:r w:rsidR="006448B7">
        <w:rPr>
          <w:rStyle w:val="CommentReference"/>
        </w:rPr>
        <w:commentReference w:id="54"/>
      </w:r>
      <w:r>
        <w:t xml:space="preserve"> </w:t>
      </w:r>
      <w:r w:rsidR="0035371A">
        <w:t xml:space="preserve">South African Government </w:t>
      </w:r>
      <w:r w:rsidR="006448B7">
        <w:t xml:space="preserve">has </w:t>
      </w:r>
      <w:r w:rsidR="0035371A">
        <w:t xml:space="preserve">also decided to implement a Whole of Government approach (similar to Health in All Policies programme for World Health Organization) for improving health and its </w:t>
      </w:r>
      <w:proofErr w:type="spellStart"/>
      <w:r w:rsidR="0035371A">
        <w:t>determinants</w:t>
      </w:r>
      <w:r w:rsidR="006448B7">
        <w:t>.This</w:t>
      </w:r>
      <w:proofErr w:type="spellEnd"/>
      <w:r w:rsidR="006448B7">
        <w:t xml:space="preserve"> has </w:t>
      </w:r>
      <w:proofErr w:type="spellStart"/>
      <w:r w:rsidR="006448B7">
        <w:t>lead</w:t>
      </w:r>
      <w:proofErr w:type="spellEnd"/>
      <w:r w:rsidR="006448B7">
        <w:t xml:space="preserve"> to the </w:t>
      </w:r>
      <w:r w:rsidR="0035371A">
        <w:t xml:space="preserve">recently launched </w:t>
      </w:r>
      <w:r w:rsidR="0035371A" w:rsidRPr="008E5B0A">
        <w:t xml:space="preserve">“Operation Sukuma </w:t>
      </w:r>
      <w:proofErr w:type="spellStart"/>
      <w:r w:rsidR="0035371A" w:rsidRPr="008E5B0A">
        <w:t>Sakhe</w:t>
      </w:r>
      <w:proofErr w:type="spellEnd"/>
      <w:r w:rsidR="0035371A">
        <w:t xml:space="preserve"> in </w:t>
      </w:r>
      <w:proofErr w:type="spellStart"/>
      <w:r w:rsidR="0035371A">
        <w:t>KwaZuklu</w:t>
      </w:r>
      <w:proofErr w:type="spellEnd"/>
      <w:r w:rsidR="0035371A">
        <w:t xml:space="preserve"> Natal</w:t>
      </w:r>
      <w:r w:rsidR="006448B7">
        <w:t>, which</w:t>
      </w:r>
      <w:r w:rsidR="0035371A" w:rsidRPr="008E5B0A">
        <w:t xml:space="preserve"> spells out every initiative and how it links to initiatives being implemented by the different departments and the spheres of government</w:t>
      </w:r>
      <w:r w:rsidR="0035371A">
        <w:t xml:space="preserve">, </w:t>
      </w:r>
      <w:r w:rsidR="006448B7">
        <w:t>who are</w:t>
      </w:r>
      <w:r w:rsidR="006448B7">
        <w:t xml:space="preserve"> </w:t>
      </w:r>
      <w:r w:rsidR="0035371A">
        <w:t>focuse</w:t>
      </w:r>
      <w:r w:rsidR="006448B7">
        <w:t>d</w:t>
      </w:r>
      <w:r w:rsidR="0035371A">
        <w:t xml:space="preserve"> on </w:t>
      </w:r>
      <w:r w:rsidR="0035371A" w:rsidRPr="008E5B0A">
        <w:t>delivery of services through partnership with community, stakeholders and government.</w:t>
      </w:r>
      <w:r w:rsidR="0035371A">
        <w:t xml:space="preserve"> </w:t>
      </w:r>
    </w:p>
    <w:p w14:paraId="32019514" w14:textId="77777777" w:rsidR="005A6157" w:rsidRPr="002C7356" w:rsidRDefault="005A6157" w:rsidP="002C7356"/>
    <w:p w14:paraId="2771C36E" w14:textId="77777777" w:rsidR="005A6157" w:rsidRPr="002C7356" w:rsidRDefault="005A6157" w:rsidP="002C7356"/>
    <w:p w14:paraId="12319EDE" w14:textId="006996A4" w:rsidR="00361749" w:rsidRDefault="006448B7" w:rsidP="002C7356">
      <w:r>
        <w:t>Finally, i</w:t>
      </w:r>
      <w:r w:rsidR="005A6157" w:rsidRPr="002C7356">
        <w:t xml:space="preserve">n addition to the Department of Health, different government sectors/departments </w:t>
      </w:r>
      <w:r w:rsidR="0035371A">
        <w:t xml:space="preserve">at national and provincial levels </w:t>
      </w:r>
      <w:r w:rsidR="005A6157" w:rsidRPr="002C7356">
        <w:t xml:space="preserve">have been identified as essential to addressing NCDs. These are: - Agriculture, Land Reform and Rural Development; Basic Education; Communications; Co-operative Governance and Traditional Affairs; Environment, Forestry and Fisheries; Finance/National Treasury; Higher Education, Science and Technology; Social Development; Sport, Arts and Culture; Trade and Industry and Economic Development; Transport. </w:t>
      </w:r>
      <w:r w:rsidR="0035371A">
        <w:t xml:space="preserve">In addition, there are other department at local governments (such as Park, water and sanitation) which have direct influence on the management of NCDs. </w:t>
      </w:r>
      <w:r w:rsidR="00F04F4D" w:rsidRPr="002C7356">
        <w:t>As such, there are policies and strategies in non-health s</w:t>
      </w:r>
      <w:r w:rsidR="00F04F4D">
        <w:t xml:space="preserve">ectors that are important to </w:t>
      </w:r>
      <w:r w:rsidR="00F04F4D" w:rsidRPr="002C7356">
        <w:t>the NCD Strat Plan which provide a basis for multi</w:t>
      </w:r>
      <w:r w:rsidR="00F04F4D">
        <w:t>-</w:t>
      </w:r>
      <w:r w:rsidR="00F04F4D" w:rsidRPr="002C7356">
        <w:t xml:space="preserve">sectoral action and therefore, their utilisation must be strengthened to effect coordinated and mandated cohesive outputs. </w:t>
      </w:r>
      <w:r w:rsidR="005A6157" w:rsidRPr="002C7356">
        <w:t xml:space="preserve">A list of these policies and strategies can be found in Appendix </w:t>
      </w:r>
      <w:commentRangeStart w:id="55"/>
      <w:commentRangeStart w:id="56"/>
      <w:r w:rsidR="005A6157" w:rsidRPr="002C7356">
        <w:t>C</w:t>
      </w:r>
      <w:commentRangeEnd w:id="55"/>
      <w:commentRangeEnd w:id="56"/>
      <w:r w:rsidR="005A6157" w:rsidRPr="002C7356">
        <w:t>.</w:t>
      </w:r>
      <w:r w:rsidR="001E77C1">
        <w:rPr>
          <w:rStyle w:val="CommentReference"/>
        </w:rPr>
        <w:commentReference w:id="55"/>
      </w:r>
      <w:r w:rsidR="00361749">
        <w:rPr>
          <w:rStyle w:val="CommentReference"/>
        </w:rPr>
        <w:commentReference w:id="56"/>
      </w:r>
      <w:r w:rsidR="005A6157" w:rsidRPr="002C7356">
        <w:t>.</w:t>
      </w:r>
    </w:p>
    <w:p w14:paraId="6E5E9E74" w14:textId="77777777" w:rsidR="00361749" w:rsidRDefault="00361749" w:rsidP="002C7356"/>
    <w:p w14:paraId="109B7793" w14:textId="30334893" w:rsidR="00361749" w:rsidRPr="002C7356" w:rsidRDefault="00361749" w:rsidP="002C7356">
      <w:r>
        <w:t xml:space="preserve">From the above, it is evident that whilst significant strides have been made by the </w:t>
      </w:r>
      <w:proofErr w:type="spellStart"/>
      <w:r>
        <w:t>the</w:t>
      </w:r>
      <w:proofErr w:type="spellEnd"/>
      <w:r>
        <w:t xml:space="preserve"> South African health sector and various non-health stakeholders to address the burden of NCDs, NCDs still remain a significant and growing burden on both the South African population and the health sector at large. It is thus essential that this NSP provides a framework to guide all stakeholders in their continued efforts to curb NCDs.</w:t>
      </w:r>
    </w:p>
    <w:p w14:paraId="020A21E6" w14:textId="77777777" w:rsidR="00C21194" w:rsidRPr="00361749" w:rsidRDefault="00C21194" w:rsidP="00361749">
      <w:pPr>
        <w:sectPr w:rsidR="00C21194" w:rsidRPr="00361749" w:rsidSect="00186404">
          <w:footnotePr>
            <w:numFmt w:val="lowerLetter"/>
          </w:footnotePr>
          <w:pgSz w:w="11900" w:h="16840"/>
          <w:pgMar w:top="1440" w:right="1440" w:bottom="1440" w:left="1440" w:header="709" w:footer="709" w:gutter="0"/>
          <w:cols w:space="708"/>
          <w:docGrid w:linePitch="360"/>
        </w:sectPr>
      </w:pPr>
      <w:bookmarkStart w:id="57" w:name="_9crpzx351ok4" w:colFirst="0" w:colLast="0"/>
      <w:bookmarkEnd w:id="0"/>
      <w:bookmarkEnd w:id="57"/>
    </w:p>
    <w:p w14:paraId="23F8936E" w14:textId="47C23F7B" w:rsidR="002863E8" w:rsidRPr="008E5B0A" w:rsidRDefault="002863E8" w:rsidP="00983359">
      <w:pPr>
        <w:pStyle w:val="Heading1"/>
        <w:rPr>
          <w:lang w:val="en-GB"/>
        </w:rPr>
      </w:pPr>
      <w:bookmarkStart w:id="58" w:name="_Toc57564729"/>
      <w:r w:rsidRPr="008E5B0A">
        <w:rPr>
          <w:lang w:val="en-GB"/>
        </w:rPr>
        <w:lastRenderedPageBreak/>
        <w:t>C</w:t>
      </w:r>
      <w:r w:rsidR="001C7E56" w:rsidRPr="008E5B0A">
        <w:rPr>
          <w:lang w:val="en-GB"/>
        </w:rPr>
        <w:t>HAPTER 2</w:t>
      </w:r>
      <w:r w:rsidRPr="008E5B0A">
        <w:rPr>
          <w:lang w:val="en-GB"/>
        </w:rPr>
        <w:t xml:space="preserve">:  NATIONAL STRATEGIC </w:t>
      </w:r>
      <w:r w:rsidR="00272277" w:rsidRPr="008E5B0A">
        <w:rPr>
          <w:lang w:val="en-GB"/>
        </w:rPr>
        <w:t>PLAN</w:t>
      </w:r>
      <w:r w:rsidRPr="008E5B0A">
        <w:rPr>
          <w:lang w:val="en-GB"/>
        </w:rPr>
        <w:t xml:space="preserve"> FOR NCDs</w:t>
      </w:r>
      <w:bookmarkEnd w:id="1"/>
      <w:bookmarkEnd w:id="58"/>
      <w:r w:rsidRPr="008E5B0A">
        <w:rPr>
          <w:lang w:val="en-GB"/>
        </w:rPr>
        <w:t xml:space="preserve">  </w:t>
      </w:r>
    </w:p>
    <w:p w14:paraId="574E9D77" w14:textId="77777777" w:rsidR="00272277" w:rsidRPr="008E5B0A" w:rsidRDefault="00272277" w:rsidP="00983359">
      <w:pPr>
        <w:rPr>
          <w:lang w:val="en-GB"/>
        </w:rPr>
      </w:pPr>
    </w:p>
    <w:p w14:paraId="15072E4E" w14:textId="6FAA23FB" w:rsidR="00EC6DC0" w:rsidRPr="00EC6DC0" w:rsidRDefault="00B57E6D" w:rsidP="00EC6DC0">
      <w:pPr>
        <w:rPr>
          <w:lang w:val="en-US"/>
        </w:rPr>
      </w:pPr>
      <w:r w:rsidRPr="008E5B0A">
        <w:rPr>
          <w:lang w:val="en-GB"/>
        </w:rPr>
        <w:t>D</w:t>
      </w:r>
      <w:r w:rsidR="00272277" w:rsidRPr="008E5B0A">
        <w:rPr>
          <w:lang w:val="en-GB"/>
        </w:rPr>
        <w:t xml:space="preserve">eveloping </w:t>
      </w:r>
      <w:r w:rsidRPr="008E5B0A">
        <w:rPr>
          <w:lang w:val="en-GB"/>
        </w:rPr>
        <w:t>an integrated</w:t>
      </w:r>
      <w:r w:rsidR="00272277" w:rsidRPr="008E5B0A">
        <w:rPr>
          <w:lang w:val="en-GB"/>
        </w:rPr>
        <w:t xml:space="preserve"> national multi-sectoral strategy for the prevention and control of </w:t>
      </w:r>
      <w:r w:rsidR="009202C3" w:rsidRPr="008E5B0A">
        <w:rPr>
          <w:lang w:val="en-GB"/>
        </w:rPr>
        <w:t>NCDs</w:t>
      </w:r>
      <w:r w:rsidRPr="008E5B0A">
        <w:rPr>
          <w:lang w:val="en-GB"/>
        </w:rPr>
        <w:t xml:space="preserve"> is complex</w:t>
      </w:r>
      <w:r w:rsidR="004E42AC" w:rsidRPr="008E5B0A">
        <w:rPr>
          <w:lang w:val="en-GB"/>
        </w:rPr>
        <w:t xml:space="preserve"> and implementing it is even </w:t>
      </w:r>
      <w:r w:rsidR="00275E1C">
        <w:rPr>
          <w:lang w:val="en-GB"/>
        </w:rPr>
        <w:t>more difficult</w:t>
      </w:r>
      <w:r w:rsidR="00272277" w:rsidRPr="008E5B0A">
        <w:rPr>
          <w:lang w:val="en-GB"/>
        </w:rPr>
        <w:t xml:space="preserve">. </w:t>
      </w:r>
      <w:r w:rsidR="00272277" w:rsidRPr="008E5B0A">
        <w:t>This</w:t>
      </w:r>
      <w:r w:rsidR="00557AF0" w:rsidRPr="008E5B0A">
        <w:rPr>
          <w:lang w:val="en-GB"/>
        </w:rPr>
        <w:t xml:space="preserve"> </w:t>
      </w:r>
      <w:r w:rsidR="004E42AC" w:rsidRPr="008E5B0A">
        <w:rPr>
          <w:lang w:val="en-GB"/>
        </w:rPr>
        <w:t>NSP</w:t>
      </w:r>
      <w:r w:rsidR="006F567D">
        <w:rPr>
          <w:lang w:val="en-GB"/>
        </w:rPr>
        <w:t xml:space="preserve"> focuses </w:t>
      </w:r>
      <w:r w:rsidR="00272277" w:rsidRPr="008E5B0A">
        <w:t xml:space="preserve">on </w:t>
      </w:r>
      <w:r w:rsidRPr="008E5B0A">
        <w:rPr>
          <w:lang w:val="en-GB"/>
        </w:rPr>
        <w:t xml:space="preserve">the </w:t>
      </w:r>
      <w:r w:rsidR="00272277" w:rsidRPr="008E5B0A">
        <w:t xml:space="preserve">NCDs responsible for the highest </w:t>
      </w:r>
      <w:proofErr w:type="spellStart"/>
      <w:r w:rsidR="00272277" w:rsidRPr="008E5B0A">
        <w:t>morbidit</w:t>
      </w:r>
      <w:proofErr w:type="spellEnd"/>
      <w:r w:rsidR="00272277" w:rsidRPr="008E5B0A">
        <w:rPr>
          <w:lang w:val="en-GB"/>
        </w:rPr>
        <w:t>y</w:t>
      </w:r>
      <w:r w:rsidR="00272277" w:rsidRPr="008E5B0A">
        <w:t xml:space="preserve">, mortality and disability in South Africa </w:t>
      </w:r>
      <w:r w:rsidRPr="008E5B0A">
        <w:rPr>
          <w:lang w:val="en-GB"/>
        </w:rPr>
        <w:t xml:space="preserve">and </w:t>
      </w:r>
      <w:r w:rsidR="00272277" w:rsidRPr="008E5B0A">
        <w:rPr>
          <w:lang w:val="en-GB"/>
        </w:rPr>
        <w:t>the</w:t>
      </w:r>
      <w:r w:rsidRPr="008E5B0A">
        <w:rPr>
          <w:lang w:val="en-GB"/>
        </w:rPr>
        <w:t xml:space="preserve">ir </w:t>
      </w:r>
      <w:r w:rsidR="004E42AC" w:rsidRPr="008E5B0A">
        <w:rPr>
          <w:lang w:val="en-GB"/>
        </w:rPr>
        <w:t xml:space="preserve">main </w:t>
      </w:r>
      <w:r w:rsidRPr="008E5B0A">
        <w:rPr>
          <w:lang w:val="en-GB"/>
        </w:rPr>
        <w:t>associate</w:t>
      </w:r>
      <w:r w:rsidR="004E42AC" w:rsidRPr="008E5B0A">
        <w:rPr>
          <w:lang w:val="en-GB"/>
        </w:rPr>
        <w:t xml:space="preserve">d </w:t>
      </w:r>
      <w:r w:rsidR="00272277" w:rsidRPr="008E5B0A">
        <w:t>causes</w:t>
      </w:r>
      <w:r w:rsidR="00A54990" w:rsidRPr="008E5B0A">
        <w:t xml:space="preserve">. </w:t>
      </w:r>
      <w:r w:rsidR="00EC6DC0">
        <w:t xml:space="preserve">These include </w:t>
      </w:r>
      <w:r w:rsidR="00EC6DC0" w:rsidRPr="00EC6DC0">
        <w:rPr>
          <w:lang w:val="en-US"/>
        </w:rPr>
        <w:t xml:space="preserve">such as </w:t>
      </w:r>
      <w:r w:rsidR="00EC6DC0">
        <w:rPr>
          <w:lang w:val="en-US"/>
        </w:rPr>
        <w:t>hypertension</w:t>
      </w:r>
      <w:r w:rsidR="00EC6DC0" w:rsidRPr="00EC6DC0">
        <w:rPr>
          <w:lang w:val="en-US"/>
        </w:rPr>
        <w:t>, diabetes mellitus,</w:t>
      </w:r>
      <w:r w:rsidR="00EC6DC0">
        <w:rPr>
          <w:lang w:val="en-US"/>
        </w:rPr>
        <w:t xml:space="preserve"> </w:t>
      </w:r>
      <w:r w:rsidR="00EC6DC0" w:rsidRPr="00EC6DC0">
        <w:rPr>
          <w:lang w:val="en-US"/>
        </w:rPr>
        <w:t>cardiovascular diseases, obesity, cancer, respiratory diseases such as asthma, and mental health</w:t>
      </w:r>
    </w:p>
    <w:p w14:paraId="65966828" w14:textId="2EC88D05" w:rsidR="00EC6DC0" w:rsidRPr="00EC6DC0" w:rsidRDefault="00EC6DC0" w:rsidP="00EC6DC0">
      <w:pPr>
        <w:rPr>
          <w:lang w:val="en-US"/>
        </w:rPr>
      </w:pPr>
      <w:r w:rsidRPr="00EC6DC0">
        <w:rPr>
          <w:lang w:val="en-US"/>
        </w:rPr>
        <w:t>Problem</w:t>
      </w:r>
      <w:r>
        <w:rPr>
          <w:lang w:val="en-US"/>
        </w:rPr>
        <w:t>s with key determinants being</w:t>
      </w:r>
      <w:r w:rsidRPr="00EC6DC0">
        <w:rPr>
          <w:lang w:val="en-US"/>
        </w:rPr>
        <w:t xml:space="preserve"> tobacco use, alcohol abuse, poor and lack of </w:t>
      </w:r>
      <w:commentRangeStart w:id="59"/>
      <w:r w:rsidRPr="00EC6DC0">
        <w:rPr>
          <w:lang w:val="en-US"/>
        </w:rPr>
        <w:t>physical activity.</w:t>
      </w:r>
      <w:commentRangeEnd w:id="59"/>
      <w:r>
        <w:rPr>
          <w:rStyle w:val="CommentReference"/>
        </w:rPr>
        <w:commentReference w:id="59"/>
      </w:r>
    </w:p>
    <w:p w14:paraId="7588C493" w14:textId="530622D0" w:rsidR="00272277" w:rsidRPr="008E5B0A" w:rsidRDefault="00272277" w:rsidP="00983359"/>
    <w:p w14:paraId="1AEA2C66" w14:textId="4A162D33" w:rsidR="00272277" w:rsidRDefault="00B57E6D" w:rsidP="00983359">
      <w:pPr>
        <w:rPr>
          <w:lang w:val="en-GB"/>
        </w:rPr>
      </w:pPr>
      <w:r w:rsidRPr="008E5B0A">
        <w:rPr>
          <w:lang w:val="en-GB"/>
        </w:rPr>
        <w:t xml:space="preserve">However, </w:t>
      </w:r>
      <w:r w:rsidR="00272277" w:rsidRPr="008E5B0A">
        <w:t>there are many other NCD conditions of critical public health importance, most of which have high health burden</w:t>
      </w:r>
      <w:r w:rsidR="00900D1A">
        <w:rPr>
          <w:lang w:val="en-GB"/>
        </w:rPr>
        <w:t xml:space="preserve">, though relatively </w:t>
      </w:r>
      <w:r w:rsidR="00272277" w:rsidRPr="008E5B0A">
        <w:t xml:space="preserve">lower mortality. </w:t>
      </w:r>
      <w:r w:rsidRPr="008E5B0A">
        <w:rPr>
          <w:lang w:val="en-GB"/>
        </w:rPr>
        <w:t>These i</w:t>
      </w:r>
      <w:r w:rsidR="00272277" w:rsidRPr="008E5B0A">
        <w:rPr>
          <w:lang w:val="en-GB"/>
        </w:rPr>
        <w:t>nclude</w:t>
      </w:r>
      <w:r w:rsidR="00272277" w:rsidRPr="008E5B0A">
        <w:t xml:space="preserve"> renal, endocrine, neurological, haematological, gastroenterological, hepatic, musculoskeletal, skin and oral diseases</w:t>
      </w:r>
      <w:r w:rsidR="0065690D" w:rsidRPr="008E5B0A">
        <w:rPr>
          <w:lang w:val="en-GB"/>
        </w:rPr>
        <w:t>,</w:t>
      </w:r>
      <w:r w:rsidR="00272277" w:rsidRPr="008E5B0A">
        <w:t xml:space="preserve"> and genetic disorders; and violence and injuries. NCDs</w:t>
      </w:r>
      <w:r w:rsidR="00272277" w:rsidRPr="008E5B0A">
        <w:rPr>
          <w:lang w:val="en-GB"/>
        </w:rPr>
        <w:t xml:space="preserve"> </w:t>
      </w:r>
      <w:r w:rsidRPr="008E5B0A">
        <w:rPr>
          <w:lang w:val="en-GB"/>
        </w:rPr>
        <w:t xml:space="preserve">are </w:t>
      </w:r>
      <w:r w:rsidR="00900D1A">
        <w:rPr>
          <w:lang w:val="en-GB"/>
        </w:rPr>
        <w:t xml:space="preserve">also </w:t>
      </w:r>
      <w:r w:rsidRPr="008E5B0A">
        <w:rPr>
          <w:lang w:val="en-GB"/>
        </w:rPr>
        <w:t>associat</w:t>
      </w:r>
      <w:r w:rsidR="00900D1A">
        <w:rPr>
          <w:lang w:val="en-GB"/>
        </w:rPr>
        <w:t xml:space="preserve">ed with </w:t>
      </w:r>
      <w:r w:rsidR="00272277" w:rsidRPr="008E5B0A">
        <w:t>communicable diseases such as HIV and TB</w:t>
      </w:r>
      <w:r w:rsidRPr="008E5B0A">
        <w:rPr>
          <w:lang w:val="en-GB"/>
        </w:rPr>
        <w:t xml:space="preserve">, </w:t>
      </w:r>
      <w:r w:rsidR="009202C3" w:rsidRPr="008E5B0A">
        <w:rPr>
          <w:lang w:val="en-GB"/>
        </w:rPr>
        <w:t xml:space="preserve"> </w:t>
      </w:r>
      <w:r w:rsidR="00900D1A">
        <w:t>and most recently with COVID-19</w:t>
      </w:r>
      <w:r w:rsidR="009202C3" w:rsidRPr="008E5B0A">
        <w:rPr>
          <w:lang w:val="en-GB"/>
        </w:rPr>
        <w:t xml:space="preserve"> as well as with</w:t>
      </w:r>
      <w:r w:rsidR="00272277" w:rsidRPr="008E5B0A">
        <w:t xml:space="preserve"> maternal and child health concerns</w:t>
      </w:r>
      <w:r w:rsidR="00900D1A">
        <w:rPr>
          <w:lang w:val="en-GB"/>
        </w:rPr>
        <w:t xml:space="preserve">, </w:t>
      </w:r>
      <w:r w:rsidR="00900D1A" w:rsidRPr="00336E81">
        <w:t>including hypertension and diabetes in pregnancy.</w:t>
      </w:r>
    </w:p>
    <w:p w14:paraId="0023D97B" w14:textId="77777777" w:rsidR="00900D1A" w:rsidRPr="008E5B0A" w:rsidRDefault="00900D1A" w:rsidP="00983359"/>
    <w:p w14:paraId="24B5F53C" w14:textId="77777777" w:rsidR="00272277" w:rsidRPr="008E5B0A" w:rsidRDefault="00272277" w:rsidP="00983359"/>
    <w:p w14:paraId="738DD0C4" w14:textId="74B4E516" w:rsidR="00272277" w:rsidRPr="008E5B0A" w:rsidRDefault="00272277" w:rsidP="00983359">
      <w:r w:rsidRPr="008E5B0A">
        <w:t xml:space="preserve">This </w:t>
      </w:r>
      <w:r w:rsidR="00464AAA" w:rsidRPr="008E5B0A">
        <w:rPr>
          <w:lang w:val="en-GB"/>
        </w:rPr>
        <w:t xml:space="preserve">NSP </w:t>
      </w:r>
      <w:r w:rsidR="002933D3">
        <w:rPr>
          <w:lang w:val="en-GB"/>
        </w:rPr>
        <w:t>will therefore</w:t>
      </w:r>
      <w:r w:rsidR="002933D3" w:rsidRPr="008E5B0A">
        <w:rPr>
          <w:lang w:val="en-GB"/>
        </w:rPr>
        <w:t xml:space="preserve"> </w:t>
      </w:r>
      <w:r w:rsidRPr="008E5B0A">
        <w:t xml:space="preserve">address the NCDs with the highest </w:t>
      </w:r>
      <w:r w:rsidR="00464AAA" w:rsidRPr="008E5B0A">
        <w:rPr>
          <w:lang w:val="en-GB"/>
        </w:rPr>
        <w:t>known</w:t>
      </w:r>
      <w:r w:rsidRPr="008E5B0A">
        <w:rPr>
          <w:lang w:val="en-GB"/>
        </w:rPr>
        <w:t xml:space="preserve"> </w:t>
      </w:r>
      <w:r w:rsidRPr="008E5B0A">
        <w:t>morbidity and mortality</w:t>
      </w:r>
      <w:r w:rsidR="002933D3">
        <w:rPr>
          <w:lang w:val="en-GB"/>
        </w:rPr>
        <w:t xml:space="preserve">, whilst </w:t>
      </w:r>
      <w:r w:rsidR="00B57E6D" w:rsidRPr="008E5B0A">
        <w:rPr>
          <w:lang w:val="en-GB"/>
        </w:rPr>
        <w:t xml:space="preserve">simultaneously and systematically </w:t>
      </w:r>
      <w:r w:rsidR="002933D3" w:rsidRPr="00336E81">
        <w:t>laying the groundwork for the inclusion of other NCDs</w:t>
      </w:r>
      <w:r w:rsidR="002933D3">
        <w:t xml:space="preserve"> in subsequent strategic plans., through the </w:t>
      </w:r>
      <w:r w:rsidR="00464AAA" w:rsidRPr="008E5B0A">
        <w:rPr>
          <w:lang w:val="en-GB"/>
        </w:rPr>
        <w:t xml:space="preserve">ongoing </w:t>
      </w:r>
      <w:r w:rsidR="0082021D" w:rsidRPr="008E5B0A">
        <w:rPr>
          <w:lang w:val="en-GB"/>
        </w:rPr>
        <w:t xml:space="preserve">collection of </w:t>
      </w:r>
      <w:r w:rsidR="00464AAA" w:rsidRPr="008E5B0A">
        <w:rPr>
          <w:lang w:val="en-GB"/>
        </w:rPr>
        <w:t xml:space="preserve">evidence </w:t>
      </w:r>
      <w:r w:rsidR="00745053" w:rsidRPr="008E5B0A">
        <w:rPr>
          <w:lang w:val="en-GB"/>
        </w:rPr>
        <w:t xml:space="preserve">on the </w:t>
      </w:r>
      <w:r w:rsidR="00464AAA" w:rsidRPr="008E5B0A">
        <w:rPr>
          <w:lang w:val="en-GB"/>
        </w:rPr>
        <w:t>nee</w:t>
      </w:r>
      <w:r w:rsidR="00B57E6D" w:rsidRPr="008E5B0A">
        <w:rPr>
          <w:lang w:val="en-GB"/>
        </w:rPr>
        <w:t>d</w:t>
      </w:r>
      <w:r w:rsidR="00745053" w:rsidRPr="008E5B0A">
        <w:rPr>
          <w:lang w:val="en-GB"/>
        </w:rPr>
        <w:t>s of people</w:t>
      </w:r>
      <w:r w:rsidR="00464AAA" w:rsidRPr="008E5B0A">
        <w:rPr>
          <w:lang w:val="en-GB"/>
        </w:rPr>
        <w:t xml:space="preserve"> in communities. </w:t>
      </w:r>
      <w:r w:rsidRPr="008E5B0A">
        <w:rPr>
          <w:lang w:val="en-GB"/>
        </w:rPr>
        <w:t xml:space="preserve">It </w:t>
      </w:r>
      <w:r w:rsidR="002933D3">
        <w:rPr>
          <w:lang w:val="en-GB"/>
        </w:rPr>
        <w:t xml:space="preserve">also </w:t>
      </w:r>
      <w:r w:rsidR="00745053" w:rsidRPr="008E5B0A">
        <w:rPr>
          <w:lang w:val="en-GB"/>
        </w:rPr>
        <w:t>provide</w:t>
      </w:r>
      <w:r w:rsidR="002933D3">
        <w:rPr>
          <w:lang w:val="en-GB"/>
        </w:rPr>
        <w:t>s</w:t>
      </w:r>
      <w:r w:rsidR="00745053" w:rsidRPr="008E5B0A">
        <w:rPr>
          <w:lang w:val="en-GB"/>
        </w:rPr>
        <w:t xml:space="preserve"> </w:t>
      </w:r>
      <w:r w:rsidRPr="008E5B0A">
        <w:t xml:space="preserve">the platform </w:t>
      </w:r>
      <w:r w:rsidR="00745053" w:rsidRPr="008E5B0A">
        <w:rPr>
          <w:lang w:val="en-GB"/>
        </w:rPr>
        <w:t>and infrastructure</w:t>
      </w:r>
      <w:r w:rsidRPr="008E5B0A">
        <w:rPr>
          <w:lang w:val="en-GB"/>
        </w:rPr>
        <w:t xml:space="preserve"> </w:t>
      </w:r>
      <w:r w:rsidRPr="008E5B0A">
        <w:t xml:space="preserve">for the development </w:t>
      </w:r>
      <w:r w:rsidR="00745053" w:rsidRPr="008E5B0A">
        <w:rPr>
          <w:lang w:val="en-GB"/>
        </w:rPr>
        <w:t xml:space="preserve">and implementation </w:t>
      </w:r>
      <w:r w:rsidRPr="008E5B0A">
        <w:rPr>
          <w:lang w:val="en-GB"/>
        </w:rPr>
        <w:t xml:space="preserve">of </w:t>
      </w:r>
      <w:r w:rsidR="004E42AC" w:rsidRPr="008E5B0A">
        <w:rPr>
          <w:lang w:val="en-GB"/>
        </w:rPr>
        <w:t>policies and guidelines</w:t>
      </w:r>
      <w:r w:rsidRPr="008E5B0A">
        <w:t xml:space="preserve"> for the priority NCDs </w:t>
      </w:r>
      <w:r w:rsidR="00F04F4D" w:rsidRPr="008E5B0A">
        <w:t>e.g.</w:t>
      </w:r>
      <w:r w:rsidRPr="008E5B0A">
        <w:t xml:space="preserve"> CVD &amp; </w:t>
      </w:r>
      <w:r w:rsidR="00745053" w:rsidRPr="008E5B0A">
        <w:rPr>
          <w:lang w:val="en-GB"/>
        </w:rPr>
        <w:t xml:space="preserve">diabetes. </w:t>
      </w:r>
    </w:p>
    <w:p w14:paraId="7DFBCCF9" w14:textId="77777777" w:rsidR="00272277" w:rsidRPr="008E5B0A" w:rsidRDefault="00272277" w:rsidP="00983359">
      <w:pPr>
        <w:rPr>
          <w:lang w:val="en-GB"/>
        </w:rPr>
      </w:pPr>
    </w:p>
    <w:p w14:paraId="71CAE032" w14:textId="77777777" w:rsidR="00272277" w:rsidRDefault="00272277" w:rsidP="00983359">
      <w:pPr>
        <w:rPr>
          <w:lang w:val="en-GB"/>
        </w:rPr>
      </w:pPr>
      <w:r w:rsidRPr="008E5B0A">
        <w:rPr>
          <w:lang w:val="en-GB"/>
        </w:rPr>
        <w:t xml:space="preserve">This chapter outlines the National Strategic Plan For The Prevention And Control Of Non-Communicable Diseases. This includes the vision and mission as well as the national NCD goals and targets, their relation to global NCD initiatives and finally the guiding principles for action. </w:t>
      </w:r>
    </w:p>
    <w:p w14:paraId="0EB9DEAD" w14:textId="77777777" w:rsidR="002933D3" w:rsidRDefault="002933D3" w:rsidP="00983359">
      <w:pPr>
        <w:rPr>
          <w:lang w:val="en-GB"/>
        </w:rPr>
      </w:pPr>
    </w:p>
    <w:p w14:paraId="0BA04188" w14:textId="77777777" w:rsidR="002933D3" w:rsidRPr="008E5B0A" w:rsidRDefault="002933D3" w:rsidP="00983359">
      <w:pPr>
        <w:rPr>
          <w:lang w:val="en-GB"/>
        </w:rPr>
      </w:pPr>
    </w:p>
    <w:p w14:paraId="799CDE40" w14:textId="51622EBE" w:rsidR="002863E8" w:rsidRPr="00C169B1" w:rsidRDefault="002863E8" w:rsidP="00361749">
      <w:pPr>
        <w:pStyle w:val="Heading2"/>
        <w:rPr>
          <w:lang w:val="en-GB"/>
        </w:rPr>
      </w:pPr>
      <w:bookmarkStart w:id="60" w:name="_147n2zr" w:colFirst="0" w:colLast="0"/>
      <w:bookmarkStart w:id="61" w:name="_3o7alnk" w:colFirst="0" w:colLast="0"/>
      <w:bookmarkStart w:id="62" w:name="_23ckvvd" w:colFirst="0" w:colLast="0"/>
      <w:bookmarkStart w:id="63" w:name="_Toc40358593"/>
      <w:bookmarkStart w:id="64" w:name="_Toc57564730"/>
      <w:bookmarkEnd w:id="60"/>
      <w:bookmarkEnd w:id="61"/>
      <w:bookmarkEnd w:id="62"/>
      <w:r w:rsidRPr="00C169B1">
        <w:rPr>
          <w:lang w:val="en-GB"/>
        </w:rPr>
        <w:t>VISION</w:t>
      </w:r>
      <w:bookmarkEnd w:id="63"/>
      <w:bookmarkEnd w:id="64"/>
    </w:p>
    <w:p w14:paraId="12073224" w14:textId="77777777" w:rsidR="002863E8" w:rsidRPr="008E5B0A" w:rsidRDefault="002863E8" w:rsidP="00983359">
      <w:pPr>
        <w:rPr>
          <w:lang w:val="en-GB"/>
        </w:rPr>
      </w:pPr>
    </w:p>
    <w:p w14:paraId="391B5057" w14:textId="01613AF5" w:rsidR="002863E8" w:rsidRPr="008E5B0A" w:rsidRDefault="002863E8" w:rsidP="00983359">
      <w:pPr>
        <w:rPr>
          <w:lang w:val="en-GB"/>
        </w:rPr>
      </w:pPr>
      <w:r w:rsidRPr="008E5B0A">
        <w:rPr>
          <w:lang w:val="en-GB"/>
        </w:rPr>
        <w:t xml:space="preserve">A long and healthy life for all through </w:t>
      </w:r>
      <w:r w:rsidR="00745053" w:rsidRPr="008E5B0A">
        <w:rPr>
          <w:lang w:val="en-GB"/>
        </w:rPr>
        <w:t xml:space="preserve">the equitable </w:t>
      </w:r>
      <w:r w:rsidRPr="008E5B0A">
        <w:rPr>
          <w:lang w:val="en-GB"/>
        </w:rPr>
        <w:t xml:space="preserve">prevention and control of </w:t>
      </w:r>
      <w:r w:rsidR="00B57E6D" w:rsidRPr="008E5B0A">
        <w:rPr>
          <w:lang w:val="en-GB"/>
        </w:rPr>
        <w:t>NCDs</w:t>
      </w:r>
      <w:r w:rsidR="00F011B6">
        <w:rPr>
          <w:lang w:val="en-GB"/>
        </w:rPr>
        <w:t>.</w:t>
      </w:r>
    </w:p>
    <w:p w14:paraId="67E5FB76" w14:textId="77777777" w:rsidR="002863E8" w:rsidRPr="008E5B0A" w:rsidRDefault="002863E8" w:rsidP="00983359">
      <w:pPr>
        <w:rPr>
          <w:lang w:val="en-GB"/>
        </w:rPr>
      </w:pPr>
    </w:p>
    <w:p w14:paraId="7CECC03F" w14:textId="2A58F748" w:rsidR="002863E8" w:rsidRPr="008E5B0A" w:rsidRDefault="002863E8" w:rsidP="00361749">
      <w:pPr>
        <w:pStyle w:val="Heading2"/>
        <w:numPr>
          <w:ilvl w:val="1"/>
          <w:numId w:val="82"/>
        </w:numPr>
        <w:rPr>
          <w:lang w:val="en-GB"/>
        </w:rPr>
      </w:pPr>
      <w:bookmarkStart w:id="65" w:name="_ihv636" w:colFirst="0" w:colLast="0"/>
      <w:bookmarkStart w:id="66" w:name="_Toc40358594"/>
      <w:bookmarkStart w:id="67" w:name="_Toc57564731"/>
      <w:bookmarkEnd w:id="65"/>
      <w:r w:rsidRPr="008E5B0A">
        <w:rPr>
          <w:lang w:val="en-GB"/>
        </w:rPr>
        <w:t>MISSION</w:t>
      </w:r>
      <w:bookmarkEnd w:id="66"/>
      <w:bookmarkEnd w:id="67"/>
    </w:p>
    <w:p w14:paraId="21981DAF" w14:textId="77777777" w:rsidR="002863E8" w:rsidRPr="008E5B0A" w:rsidRDefault="002863E8" w:rsidP="00983359">
      <w:pPr>
        <w:rPr>
          <w:lang w:val="en-GB"/>
        </w:rPr>
      </w:pPr>
    </w:p>
    <w:p w14:paraId="2BE7A89F" w14:textId="4A30D615" w:rsidR="00F011B6" w:rsidRPr="008A55A5" w:rsidRDefault="002863E8" w:rsidP="00F011B6">
      <w:r w:rsidRPr="008E5B0A">
        <w:rPr>
          <w:lang w:val="en-GB"/>
        </w:rPr>
        <w:t xml:space="preserve">To </w:t>
      </w:r>
      <w:r w:rsidR="00F40CE2" w:rsidRPr="008E5B0A">
        <w:rPr>
          <w:lang w:val="en-GB"/>
        </w:rPr>
        <w:t>provide integrated</w:t>
      </w:r>
      <w:r w:rsidR="00F011B6">
        <w:rPr>
          <w:lang w:val="en-GB"/>
        </w:rPr>
        <w:t>,</w:t>
      </w:r>
      <w:r w:rsidR="00F40CE2" w:rsidRPr="008E5B0A">
        <w:rPr>
          <w:lang w:val="en-GB"/>
        </w:rPr>
        <w:t xml:space="preserve"> people centred </w:t>
      </w:r>
      <w:r w:rsidR="00F011B6">
        <w:rPr>
          <w:lang w:val="en-GB"/>
        </w:rPr>
        <w:t>care for PLW</w:t>
      </w:r>
      <w:r w:rsidR="00F40CE2" w:rsidRPr="008E5B0A">
        <w:rPr>
          <w:lang w:val="en-GB"/>
        </w:rPr>
        <w:t xml:space="preserve">NCDs </w:t>
      </w:r>
      <w:r w:rsidR="00F011B6">
        <w:rPr>
          <w:lang w:val="en-GB"/>
        </w:rPr>
        <w:t>through</w:t>
      </w:r>
      <w:r w:rsidRPr="008E5B0A">
        <w:rPr>
          <w:lang w:val="en-GB"/>
        </w:rPr>
        <w:t xml:space="preserve"> </w:t>
      </w:r>
      <w:proofErr w:type="spellStart"/>
      <w:r w:rsidRPr="008E5B0A">
        <w:rPr>
          <w:lang w:val="en-GB"/>
        </w:rPr>
        <w:t>multisectoral</w:t>
      </w:r>
      <w:proofErr w:type="spellEnd"/>
      <w:r w:rsidRPr="008E5B0A">
        <w:rPr>
          <w:lang w:val="en-GB"/>
        </w:rPr>
        <w:t xml:space="preserve"> collaboration </w:t>
      </w:r>
      <w:r w:rsidR="00F011B6">
        <w:rPr>
          <w:lang w:val="en-GB"/>
        </w:rPr>
        <w:t>and</w:t>
      </w:r>
      <w:r w:rsidRPr="008E5B0A">
        <w:rPr>
          <w:lang w:val="en-GB"/>
        </w:rPr>
        <w:t xml:space="preserve"> strengthen</w:t>
      </w:r>
      <w:r w:rsidR="00F011B6">
        <w:rPr>
          <w:lang w:val="en-GB"/>
        </w:rPr>
        <w:t>ed</w:t>
      </w:r>
      <w:r w:rsidRPr="008E5B0A">
        <w:rPr>
          <w:lang w:val="en-GB"/>
        </w:rPr>
        <w:t xml:space="preserve"> </w:t>
      </w:r>
      <w:r w:rsidR="00A846A7" w:rsidRPr="008E5B0A">
        <w:rPr>
          <w:lang w:val="en-GB"/>
        </w:rPr>
        <w:t xml:space="preserve">national </w:t>
      </w:r>
      <w:r w:rsidRPr="008E5B0A">
        <w:rPr>
          <w:lang w:val="en-GB"/>
        </w:rPr>
        <w:t>response</w:t>
      </w:r>
      <w:r w:rsidR="00016873">
        <w:t xml:space="preserve"> </w:t>
      </w:r>
      <w:r w:rsidR="00F011B6">
        <w:t xml:space="preserve">in order to reduce </w:t>
      </w:r>
      <w:r w:rsidR="0081686B" w:rsidRPr="008E5B0A">
        <w:rPr>
          <w:lang w:val="en-GB"/>
        </w:rPr>
        <w:t xml:space="preserve">avoidable </w:t>
      </w:r>
      <w:r w:rsidRPr="008E5B0A">
        <w:rPr>
          <w:lang w:val="en-GB"/>
        </w:rPr>
        <w:t>and premature morbidity, disability and mortality</w:t>
      </w:r>
      <w:r w:rsidR="00F011B6">
        <w:rPr>
          <w:lang w:val="en-GB"/>
        </w:rPr>
        <w:t>.</w:t>
      </w:r>
    </w:p>
    <w:p w14:paraId="64BBA60F" w14:textId="77777777" w:rsidR="00F011B6" w:rsidRPr="008E5B0A" w:rsidRDefault="00F011B6" w:rsidP="00983359">
      <w:pPr>
        <w:rPr>
          <w:lang w:val="en-GB"/>
        </w:rPr>
      </w:pPr>
    </w:p>
    <w:p w14:paraId="147CF141" w14:textId="77777777" w:rsidR="002863E8" w:rsidRPr="008E5B0A" w:rsidRDefault="002863E8" w:rsidP="00983359">
      <w:pPr>
        <w:rPr>
          <w:lang w:val="en-GB"/>
        </w:rPr>
      </w:pPr>
    </w:p>
    <w:p w14:paraId="18400489" w14:textId="52507DC7" w:rsidR="002863E8" w:rsidRPr="008E5B0A" w:rsidRDefault="002863E8" w:rsidP="00361749">
      <w:pPr>
        <w:pStyle w:val="Heading2"/>
        <w:rPr>
          <w:lang w:val="en-GB"/>
        </w:rPr>
      </w:pPr>
      <w:bookmarkStart w:id="68" w:name="_32hioqz" w:colFirst="0" w:colLast="0"/>
      <w:bookmarkStart w:id="69" w:name="_Toc40358595"/>
      <w:bookmarkStart w:id="70" w:name="_Toc57564732"/>
      <w:bookmarkEnd w:id="68"/>
      <w:r w:rsidRPr="008E5B0A">
        <w:rPr>
          <w:lang w:val="en-GB"/>
        </w:rPr>
        <w:t>NATIONAL NCD</w:t>
      </w:r>
      <w:r w:rsidR="00BD33B9">
        <w:rPr>
          <w:lang w:val="en-GB"/>
        </w:rPr>
        <w:t>s</w:t>
      </w:r>
      <w:r w:rsidRPr="008E5B0A">
        <w:rPr>
          <w:lang w:val="en-GB"/>
        </w:rPr>
        <w:t xml:space="preserve"> GOALS AND TARGETS</w:t>
      </w:r>
      <w:bookmarkEnd w:id="69"/>
      <w:bookmarkEnd w:id="70"/>
    </w:p>
    <w:p w14:paraId="1A75F825" w14:textId="77777777" w:rsidR="002863E8" w:rsidRPr="008E5B0A" w:rsidRDefault="002863E8" w:rsidP="00983359">
      <w:pPr>
        <w:rPr>
          <w:lang w:val="en-GB"/>
        </w:rPr>
      </w:pPr>
      <w:bookmarkStart w:id="71" w:name="_1hmsyys" w:colFirst="0" w:colLast="0"/>
      <w:bookmarkEnd w:id="71"/>
    </w:p>
    <w:p w14:paraId="3ABD65FA" w14:textId="506D39EA" w:rsidR="002863E8" w:rsidRPr="008E5B0A" w:rsidRDefault="002863E8" w:rsidP="00983359">
      <w:pPr>
        <w:rPr>
          <w:color w:val="000000" w:themeColor="text1"/>
          <w:lang w:val="en-GB"/>
        </w:rPr>
      </w:pPr>
      <w:r w:rsidRPr="008E5B0A">
        <w:rPr>
          <w:lang w:val="en-GB"/>
        </w:rPr>
        <w:t>The National NCD goal for South Africa, in accordance with the National Development Plan</w:t>
      </w:r>
      <w:r w:rsidR="00983359" w:rsidRPr="008E5B0A">
        <w:rPr>
          <w:lang w:val="en-GB"/>
        </w:rPr>
        <w:t xml:space="preserve"> is to</w:t>
      </w:r>
      <w:r w:rsidRPr="008E5B0A">
        <w:rPr>
          <w:lang w:val="en-GB"/>
        </w:rPr>
        <w:t>:</w:t>
      </w:r>
      <w:r w:rsidRPr="008E5B0A">
        <w:rPr>
          <w:color w:val="DA261C"/>
          <w:lang w:val="en-GB"/>
        </w:rPr>
        <w:t xml:space="preserve"> </w:t>
      </w:r>
    </w:p>
    <w:p w14:paraId="0EFE0D0D" w14:textId="77777777" w:rsidR="002863E8" w:rsidRPr="008E5B0A" w:rsidRDefault="002863E8" w:rsidP="00983359">
      <w:pPr>
        <w:rPr>
          <w:lang w:val="en-GB"/>
        </w:rPr>
      </w:pPr>
    </w:p>
    <w:p w14:paraId="43476E69" w14:textId="41116BDC" w:rsidR="002863E8" w:rsidRPr="008E5B0A" w:rsidRDefault="007C6AFA" w:rsidP="00983359">
      <w:pPr>
        <w:rPr>
          <w:b/>
          <w:lang w:val="en-GB"/>
        </w:rPr>
      </w:pPr>
      <w:r w:rsidRPr="008E5B0A">
        <w:rPr>
          <w:b/>
          <w:lang w:val="en-GB"/>
        </w:rPr>
        <w:t>“</w:t>
      </w:r>
      <w:r w:rsidR="002863E8" w:rsidRPr="008E5B0A">
        <w:rPr>
          <w:b/>
          <w:lang w:val="en-GB"/>
        </w:rPr>
        <w:t xml:space="preserve">Significantly reduce prevalence of </w:t>
      </w:r>
      <w:r w:rsidR="00651F84" w:rsidRPr="008E5B0A">
        <w:rPr>
          <w:b/>
          <w:lang w:val="en-GB"/>
        </w:rPr>
        <w:t>NCDs</w:t>
      </w:r>
      <w:r w:rsidR="003733C8" w:rsidRPr="008E5B0A">
        <w:rPr>
          <w:b/>
          <w:lang w:val="en-GB"/>
        </w:rPr>
        <w:t xml:space="preserve"> and disability</w:t>
      </w:r>
      <w:r w:rsidRPr="008E5B0A">
        <w:rPr>
          <w:b/>
          <w:lang w:val="en-GB"/>
        </w:rPr>
        <w:t>”</w:t>
      </w:r>
    </w:p>
    <w:p w14:paraId="395DBA55" w14:textId="77777777" w:rsidR="002863E8" w:rsidRPr="008E5B0A" w:rsidRDefault="002863E8" w:rsidP="00983359">
      <w:pPr>
        <w:rPr>
          <w:lang w:val="en-GB"/>
        </w:rPr>
      </w:pPr>
    </w:p>
    <w:p w14:paraId="5BC214EF" w14:textId="77777777" w:rsidR="002863E8" w:rsidRPr="008E5B0A" w:rsidRDefault="002863E8" w:rsidP="00983359">
      <w:pPr>
        <w:rPr>
          <w:lang w:val="en-GB"/>
        </w:rPr>
      </w:pPr>
      <w:commentRangeStart w:id="72"/>
      <w:commentRangeStart w:id="73"/>
      <w:r w:rsidRPr="008E5B0A">
        <w:rPr>
          <w:lang w:val="en-GB"/>
        </w:rPr>
        <w:t xml:space="preserve">The comprehensive target for South Africa, in accordance with the SDG Goal 3.4, is to:- </w:t>
      </w:r>
      <w:commentRangeEnd w:id="72"/>
      <w:r w:rsidR="00016873">
        <w:rPr>
          <w:rStyle w:val="CommentReference"/>
        </w:rPr>
        <w:commentReference w:id="72"/>
      </w:r>
      <w:commentRangeEnd w:id="73"/>
      <w:r w:rsidR="00D01A43">
        <w:rPr>
          <w:rStyle w:val="CommentReference"/>
        </w:rPr>
        <w:commentReference w:id="73"/>
      </w:r>
    </w:p>
    <w:p w14:paraId="3FAA0EA8" w14:textId="77777777" w:rsidR="002863E8" w:rsidRPr="008E5B0A" w:rsidRDefault="002863E8" w:rsidP="00983359">
      <w:pPr>
        <w:rPr>
          <w:lang w:val="en-GB"/>
        </w:rPr>
      </w:pPr>
    </w:p>
    <w:p w14:paraId="7A012A34" w14:textId="6494F31D" w:rsidR="002863E8" w:rsidRPr="008E5B0A" w:rsidRDefault="002863E8" w:rsidP="00983359">
      <w:pPr>
        <w:rPr>
          <w:b/>
          <w:lang w:val="en-GB"/>
        </w:rPr>
      </w:pPr>
      <w:r w:rsidRPr="008E5B0A">
        <w:rPr>
          <w:b/>
          <w:lang w:val="en-GB"/>
        </w:rPr>
        <w:t xml:space="preserve">Reduce, by one-third, premature mortality from NCDs through prevention and treatment and promote mental health and well-being by </w:t>
      </w:r>
      <w:commentRangeStart w:id="74"/>
      <w:commentRangeStart w:id="75"/>
      <w:r w:rsidRPr="008E5B0A">
        <w:rPr>
          <w:b/>
          <w:lang w:val="en-GB"/>
        </w:rPr>
        <w:t>2030</w:t>
      </w:r>
      <w:commentRangeEnd w:id="74"/>
      <w:r w:rsidR="00060789">
        <w:rPr>
          <w:rStyle w:val="CommentReference"/>
        </w:rPr>
        <w:commentReference w:id="74"/>
      </w:r>
      <w:commentRangeEnd w:id="75"/>
      <w:r w:rsidR="00820C2B">
        <w:rPr>
          <w:rStyle w:val="CommentReference"/>
        </w:rPr>
        <w:commentReference w:id="75"/>
      </w:r>
    </w:p>
    <w:p w14:paraId="19BD11AB" w14:textId="77777777" w:rsidR="002863E8" w:rsidRPr="008E5B0A" w:rsidRDefault="002863E8" w:rsidP="00983359">
      <w:pPr>
        <w:rPr>
          <w:lang w:val="en-GB"/>
        </w:rPr>
      </w:pPr>
    </w:p>
    <w:p w14:paraId="0E7C7A2F" w14:textId="6CF2876F" w:rsidR="00144AF5" w:rsidRPr="008E5B0A" w:rsidRDefault="002863E8" w:rsidP="00983359">
      <w:pPr>
        <w:rPr>
          <w:lang w:val="en-GB"/>
        </w:rPr>
      </w:pPr>
      <w:r w:rsidRPr="008E5B0A">
        <w:rPr>
          <w:lang w:val="en-GB"/>
        </w:rPr>
        <w:t xml:space="preserve">The </w:t>
      </w:r>
      <w:r w:rsidR="004E42AC" w:rsidRPr="008E5B0A">
        <w:rPr>
          <w:lang w:val="en-GB"/>
        </w:rPr>
        <w:t>NSP’s s</w:t>
      </w:r>
      <w:r w:rsidRPr="008E5B0A">
        <w:rPr>
          <w:lang w:val="en-GB"/>
        </w:rPr>
        <w:t xml:space="preserve">pecific targets </w:t>
      </w:r>
      <w:r w:rsidR="00B46A52" w:rsidRPr="008E5B0A">
        <w:rPr>
          <w:lang w:val="en-GB"/>
        </w:rPr>
        <w:t xml:space="preserve">remain unchanged from the 2013 WHO </w:t>
      </w:r>
      <w:r w:rsidRPr="008E5B0A">
        <w:rPr>
          <w:lang w:val="en-GB"/>
        </w:rPr>
        <w:t xml:space="preserve">25 indicators including nine voluntary targets </w:t>
      </w:r>
      <w:r w:rsidR="00CE424D" w:rsidRPr="008E5B0A">
        <w:rPr>
          <w:vertAlign w:val="superscript"/>
          <w:lang w:val="en-GB"/>
        </w:rPr>
        <w:t>50</w:t>
      </w:r>
      <w:r w:rsidR="00144AF5" w:rsidRPr="008E5B0A">
        <w:rPr>
          <w:lang w:val="en-GB"/>
        </w:rPr>
        <w:t>. The targets to be reached and indicators</w:t>
      </w:r>
      <w:r w:rsidR="007920C9" w:rsidRPr="008E5B0A">
        <w:rPr>
          <w:vertAlign w:val="superscript"/>
          <w:lang w:val="en-GB"/>
        </w:rPr>
        <w:t xml:space="preserve"> </w:t>
      </w:r>
      <w:r w:rsidR="00144AF5" w:rsidRPr="008E5B0A">
        <w:rPr>
          <w:lang w:val="en-GB"/>
        </w:rPr>
        <w:t xml:space="preserve">for measuring </w:t>
      </w:r>
      <w:r w:rsidR="00016873">
        <w:t>performance</w:t>
      </w:r>
      <w:r w:rsidR="00CE424D" w:rsidRPr="008E5B0A">
        <w:rPr>
          <w:lang w:val="en-GB"/>
        </w:rPr>
        <w:t xml:space="preserve"> are outlined in Table </w:t>
      </w:r>
      <w:r w:rsidR="00144AF5" w:rsidRPr="008E5B0A">
        <w:rPr>
          <w:lang w:val="en-GB"/>
        </w:rPr>
        <w:t>1.</w:t>
      </w:r>
    </w:p>
    <w:p w14:paraId="5F2C5870" w14:textId="77777777" w:rsidR="007920C9" w:rsidRPr="008E5B0A" w:rsidRDefault="007920C9" w:rsidP="00983359">
      <w:pPr>
        <w:rPr>
          <w:lang w:val="en-GB"/>
        </w:rPr>
      </w:pPr>
      <w:bookmarkStart w:id="76" w:name="_2grqrue" w:colFirst="0" w:colLast="0"/>
      <w:bookmarkEnd w:id="76"/>
    </w:p>
    <w:p w14:paraId="07107AF8" w14:textId="77777777" w:rsidR="00016873" w:rsidRDefault="00016873">
      <w:pPr>
        <w:widowControl/>
        <w:jc w:val="left"/>
        <w:rPr>
          <w:i/>
          <w:iCs/>
          <w:color w:val="44546A" w:themeColor="text2"/>
          <w:sz w:val="18"/>
          <w:szCs w:val="18"/>
        </w:rPr>
      </w:pPr>
      <w:bookmarkStart w:id="77" w:name="_Toc56083328"/>
      <w:r>
        <w:br w:type="page"/>
      </w:r>
    </w:p>
    <w:p w14:paraId="4349A564" w14:textId="2F42ABE1" w:rsidR="007920C9" w:rsidRPr="008E5B0A" w:rsidRDefault="003D06DD" w:rsidP="003D06DD">
      <w:pPr>
        <w:pStyle w:val="Caption"/>
        <w:rPr>
          <w:lang w:val="en-GB"/>
        </w:rPr>
      </w:pPr>
      <w:r w:rsidRPr="008E5B0A">
        <w:rPr>
          <w:lang w:val="en-GB"/>
        </w:rPr>
        <w:lastRenderedPageBreak/>
        <w:t xml:space="preserve">Table </w:t>
      </w:r>
      <w:r w:rsidRPr="008E5B0A">
        <w:rPr>
          <w:lang w:val="en-GB"/>
        </w:rPr>
        <w:fldChar w:fldCharType="begin"/>
      </w:r>
      <w:r w:rsidRPr="008E5B0A">
        <w:rPr>
          <w:lang w:val="en-GB"/>
        </w:rPr>
        <w:instrText xml:space="preserve"> SEQ Table \* ARABIC </w:instrText>
      </w:r>
      <w:r w:rsidRPr="008E5B0A">
        <w:rPr>
          <w:lang w:val="en-GB"/>
        </w:rPr>
        <w:fldChar w:fldCharType="separate"/>
      </w:r>
      <w:r w:rsidRPr="008E5B0A">
        <w:rPr>
          <w:lang w:val="en-GB"/>
        </w:rPr>
        <w:t>1</w:t>
      </w:r>
      <w:r w:rsidRPr="008E5B0A">
        <w:rPr>
          <w:lang w:val="en-GB"/>
        </w:rPr>
        <w:fldChar w:fldCharType="end"/>
      </w:r>
      <w:r w:rsidRPr="008E5B0A">
        <w:rPr>
          <w:lang w:val="en-GB"/>
        </w:rPr>
        <w:t xml:space="preserve"> </w:t>
      </w:r>
      <w:r w:rsidRPr="008E5B0A">
        <w:t xml:space="preserve">WHO </w:t>
      </w:r>
      <w:r w:rsidRPr="008E5B0A">
        <w:rPr>
          <w:lang w:val="en-GB"/>
        </w:rPr>
        <w:t>NCD</w:t>
      </w:r>
      <w:r w:rsidR="004E42AC" w:rsidRPr="008E5B0A">
        <w:rPr>
          <w:lang w:val="en-GB"/>
        </w:rPr>
        <w:t>s</w:t>
      </w:r>
      <w:r w:rsidRPr="008E5B0A">
        <w:rPr>
          <w:lang w:val="en-GB"/>
        </w:rPr>
        <w:t xml:space="preserve"> </w:t>
      </w:r>
      <w:r w:rsidR="004E42AC" w:rsidRPr="008E5B0A">
        <w:rPr>
          <w:lang w:val="en-GB"/>
        </w:rPr>
        <w:t>targets</w:t>
      </w:r>
      <w:r w:rsidRPr="008E5B0A">
        <w:t xml:space="preserve"> and </w:t>
      </w:r>
      <w:r w:rsidR="004E42AC" w:rsidRPr="008E5B0A">
        <w:rPr>
          <w:lang w:val="en-GB"/>
        </w:rPr>
        <w:t>indicators 2013-2025</w:t>
      </w:r>
      <w:commentRangeStart w:id="78"/>
      <w:commentRangeStart w:id="79"/>
      <w:r w:rsidRPr="002000BE">
        <w:t>Indicators</w:t>
      </w:r>
      <w:bookmarkEnd w:id="77"/>
      <w:commentRangeEnd w:id="78"/>
      <w:r w:rsidR="00264B1F">
        <w:rPr>
          <w:rStyle w:val="CommentReference"/>
          <w:i w:val="0"/>
          <w:iCs w:val="0"/>
          <w:color w:val="auto"/>
        </w:rPr>
        <w:commentReference w:id="78"/>
      </w:r>
      <w:commentRangeEnd w:id="79"/>
      <w:r w:rsidR="00D01A43">
        <w:rPr>
          <w:rStyle w:val="CommentReference"/>
          <w:i w:val="0"/>
          <w:iCs w:val="0"/>
          <w:color w:val="auto"/>
        </w:rPr>
        <w:commentReference w:id="79"/>
      </w:r>
    </w:p>
    <w:tbl>
      <w:tblPr>
        <w:tblW w:w="9016"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0"/>
        <w:gridCol w:w="2057"/>
        <w:gridCol w:w="5619"/>
      </w:tblGrid>
      <w:tr w:rsidR="002863E8" w:rsidRPr="008A55A5" w14:paraId="3A70A02C" w14:textId="77777777" w:rsidTr="00C21194">
        <w:tc>
          <w:tcPr>
            <w:tcW w:w="1340" w:type="dxa"/>
          </w:tcPr>
          <w:p w14:paraId="6477022F" w14:textId="7B5ACBF6" w:rsidR="002863E8" w:rsidRPr="008E5B0A" w:rsidRDefault="007920C9" w:rsidP="00983359">
            <w:pPr>
              <w:rPr>
                <w:lang w:val="en-GB"/>
              </w:rPr>
            </w:pPr>
            <w:r w:rsidRPr="008E5B0A">
              <w:rPr>
                <w:lang w:val="en-GB"/>
              </w:rPr>
              <w:t xml:space="preserve">WHO </w:t>
            </w:r>
            <w:r w:rsidR="002863E8" w:rsidRPr="008E5B0A">
              <w:rPr>
                <w:lang w:val="en-GB"/>
              </w:rPr>
              <w:t>Framework element</w:t>
            </w:r>
          </w:p>
        </w:tc>
        <w:tc>
          <w:tcPr>
            <w:tcW w:w="2057" w:type="dxa"/>
          </w:tcPr>
          <w:p w14:paraId="449BB265" w14:textId="77777777" w:rsidR="002863E8" w:rsidRPr="008E5B0A" w:rsidRDefault="002863E8" w:rsidP="00983359">
            <w:pPr>
              <w:rPr>
                <w:lang w:val="en-GB"/>
              </w:rPr>
            </w:pPr>
            <w:r w:rsidRPr="008E5B0A">
              <w:rPr>
                <w:lang w:val="en-GB"/>
              </w:rPr>
              <w:t>Target</w:t>
            </w:r>
          </w:p>
        </w:tc>
        <w:tc>
          <w:tcPr>
            <w:tcW w:w="5619" w:type="dxa"/>
          </w:tcPr>
          <w:p w14:paraId="2417A70F" w14:textId="77777777" w:rsidR="002863E8" w:rsidRPr="008E5B0A" w:rsidRDefault="002863E8" w:rsidP="00983359">
            <w:pPr>
              <w:rPr>
                <w:lang w:val="en-GB"/>
              </w:rPr>
            </w:pPr>
            <w:r w:rsidRPr="008E5B0A">
              <w:rPr>
                <w:lang w:val="en-GB"/>
              </w:rPr>
              <w:t>Indicators</w:t>
            </w:r>
          </w:p>
        </w:tc>
      </w:tr>
      <w:tr w:rsidR="002863E8" w:rsidRPr="008A55A5" w14:paraId="3DEBEDAD" w14:textId="77777777" w:rsidTr="00C21194">
        <w:tc>
          <w:tcPr>
            <w:tcW w:w="9016" w:type="dxa"/>
            <w:gridSpan w:val="3"/>
          </w:tcPr>
          <w:p w14:paraId="0DBD9AE5" w14:textId="77777777" w:rsidR="002863E8" w:rsidRPr="008E5B0A" w:rsidRDefault="002863E8" w:rsidP="00983359">
            <w:pPr>
              <w:rPr>
                <w:lang w:val="en-GB"/>
              </w:rPr>
            </w:pPr>
            <w:r w:rsidRPr="008E5B0A">
              <w:rPr>
                <w:lang w:val="en-GB"/>
              </w:rPr>
              <w:t>MORTALITY &amp; MORBIDITY</w:t>
            </w:r>
          </w:p>
        </w:tc>
      </w:tr>
      <w:tr w:rsidR="002863E8" w:rsidRPr="008A55A5" w14:paraId="35B28906" w14:textId="77777777" w:rsidTr="00C21194">
        <w:tc>
          <w:tcPr>
            <w:tcW w:w="1340" w:type="dxa"/>
          </w:tcPr>
          <w:p w14:paraId="1F09DF50" w14:textId="77777777" w:rsidR="002863E8" w:rsidRPr="008E5B0A" w:rsidRDefault="002863E8" w:rsidP="00983359">
            <w:pPr>
              <w:rPr>
                <w:lang w:val="en-GB"/>
              </w:rPr>
            </w:pPr>
            <w:r w:rsidRPr="008E5B0A">
              <w:rPr>
                <w:lang w:val="en-GB"/>
              </w:rPr>
              <w:t>Premature mortality from NCD</w:t>
            </w:r>
          </w:p>
        </w:tc>
        <w:tc>
          <w:tcPr>
            <w:tcW w:w="2057" w:type="dxa"/>
          </w:tcPr>
          <w:p w14:paraId="58C8D541" w14:textId="77777777" w:rsidR="002863E8" w:rsidRPr="008E5B0A" w:rsidRDefault="002863E8" w:rsidP="00983359">
            <w:pPr>
              <w:rPr>
                <w:lang w:val="en-GB"/>
              </w:rPr>
            </w:pPr>
            <w:r w:rsidRPr="008E5B0A">
              <w:rPr>
                <w:lang w:val="en-GB"/>
              </w:rPr>
              <w:t>1 A 25% relative reduction in the overall mortality from cardiovascular diseases, cancer, diabetes, or chronic respiratory diseases</w:t>
            </w:r>
          </w:p>
        </w:tc>
        <w:tc>
          <w:tcPr>
            <w:tcW w:w="5619" w:type="dxa"/>
          </w:tcPr>
          <w:p w14:paraId="2BAA0C9C" w14:textId="77777777" w:rsidR="002863E8" w:rsidRPr="008E5B0A" w:rsidRDefault="002863E8" w:rsidP="00983359">
            <w:pPr>
              <w:rPr>
                <w:lang w:val="en-GB"/>
              </w:rPr>
            </w:pPr>
            <w:r w:rsidRPr="008E5B0A">
              <w:rPr>
                <w:lang w:val="en-GB"/>
              </w:rPr>
              <w:t xml:space="preserve">1 Unconditional probability of dying between ages of 30 and 70 from cardiovascular diseases, cancer, diabetes or chronic respiratory diseases </w:t>
            </w:r>
          </w:p>
        </w:tc>
      </w:tr>
      <w:tr w:rsidR="002863E8" w:rsidRPr="008A55A5" w14:paraId="0278763B" w14:textId="77777777" w:rsidTr="00C21194">
        <w:tc>
          <w:tcPr>
            <w:tcW w:w="1340" w:type="dxa"/>
          </w:tcPr>
          <w:p w14:paraId="1D3F888B" w14:textId="77777777" w:rsidR="002863E8" w:rsidRPr="008E5B0A" w:rsidRDefault="002863E8" w:rsidP="00983359">
            <w:pPr>
              <w:rPr>
                <w:lang w:val="en-GB"/>
              </w:rPr>
            </w:pPr>
            <w:r w:rsidRPr="008E5B0A">
              <w:rPr>
                <w:lang w:val="en-GB"/>
              </w:rPr>
              <w:t>Additional indicator</w:t>
            </w:r>
          </w:p>
        </w:tc>
        <w:tc>
          <w:tcPr>
            <w:tcW w:w="2057" w:type="dxa"/>
          </w:tcPr>
          <w:p w14:paraId="2965FC69" w14:textId="77777777" w:rsidR="002863E8" w:rsidRPr="008E5B0A" w:rsidRDefault="002863E8" w:rsidP="00983359">
            <w:pPr>
              <w:rPr>
                <w:lang w:val="en-GB"/>
              </w:rPr>
            </w:pPr>
          </w:p>
        </w:tc>
        <w:tc>
          <w:tcPr>
            <w:tcW w:w="5619" w:type="dxa"/>
          </w:tcPr>
          <w:p w14:paraId="48911FA9" w14:textId="77777777" w:rsidR="002863E8" w:rsidRPr="008E5B0A" w:rsidRDefault="002863E8" w:rsidP="00983359">
            <w:pPr>
              <w:rPr>
                <w:lang w:val="en-GB"/>
              </w:rPr>
            </w:pPr>
            <w:r w:rsidRPr="008E5B0A">
              <w:rPr>
                <w:lang w:val="en-GB"/>
              </w:rPr>
              <w:t>2 Cancer incidence, by type of cancer, per 100 000 population</w:t>
            </w:r>
          </w:p>
        </w:tc>
      </w:tr>
      <w:tr w:rsidR="002863E8" w:rsidRPr="008A55A5" w14:paraId="10060F3E" w14:textId="77777777" w:rsidTr="00C21194">
        <w:tc>
          <w:tcPr>
            <w:tcW w:w="9016" w:type="dxa"/>
            <w:gridSpan w:val="3"/>
          </w:tcPr>
          <w:p w14:paraId="625C751F" w14:textId="77777777" w:rsidR="002863E8" w:rsidRPr="008E5B0A" w:rsidRDefault="002863E8" w:rsidP="00983359">
            <w:pPr>
              <w:rPr>
                <w:lang w:val="en-GB"/>
              </w:rPr>
            </w:pPr>
            <w:r w:rsidRPr="008E5B0A">
              <w:rPr>
                <w:lang w:val="en-GB"/>
              </w:rPr>
              <w:t>BEHAVIOURAL RISK FACTORS</w:t>
            </w:r>
          </w:p>
        </w:tc>
      </w:tr>
      <w:tr w:rsidR="002863E8" w:rsidRPr="008A55A5" w14:paraId="414B5006" w14:textId="77777777" w:rsidTr="00C21194">
        <w:tc>
          <w:tcPr>
            <w:tcW w:w="1340" w:type="dxa"/>
          </w:tcPr>
          <w:p w14:paraId="538373FF" w14:textId="77777777" w:rsidR="002863E8" w:rsidRPr="008E5B0A" w:rsidRDefault="002863E8" w:rsidP="00983359">
            <w:pPr>
              <w:rPr>
                <w:lang w:val="en-GB"/>
              </w:rPr>
            </w:pPr>
            <w:r w:rsidRPr="008E5B0A">
              <w:rPr>
                <w:lang w:val="en-GB"/>
              </w:rPr>
              <w:t>Harmful use of alcohol</w:t>
            </w:r>
          </w:p>
        </w:tc>
        <w:tc>
          <w:tcPr>
            <w:tcW w:w="2057" w:type="dxa"/>
          </w:tcPr>
          <w:p w14:paraId="7505D97F" w14:textId="77777777" w:rsidR="002863E8" w:rsidRPr="008E5B0A" w:rsidRDefault="002863E8" w:rsidP="00983359">
            <w:pPr>
              <w:rPr>
                <w:lang w:val="en-GB"/>
              </w:rPr>
            </w:pPr>
            <w:r w:rsidRPr="008E5B0A">
              <w:rPr>
                <w:lang w:val="en-GB"/>
              </w:rPr>
              <w:t>2 At least 10% relative reduction in the harmful use of alcohol, as appropriate, within the national context</w:t>
            </w:r>
          </w:p>
        </w:tc>
        <w:tc>
          <w:tcPr>
            <w:tcW w:w="5619" w:type="dxa"/>
          </w:tcPr>
          <w:p w14:paraId="7C75D17F" w14:textId="77777777" w:rsidR="002863E8" w:rsidRPr="008E5B0A" w:rsidRDefault="002863E8" w:rsidP="00983359">
            <w:pPr>
              <w:rPr>
                <w:lang w:val="en-GB"/>
              </w:rPr>
            </w:pPr>
            <w:r w:rsidRPr="008E5B0A">
              <w:rPr>
                <w:lang w:val="en-GB"/>
              </w:rPr>
              <w:t xml:space="preserve">3. Total (recorded and unrecorded) alcohol per capita (aged 15+ years old) consumption within a calendar year in litres of pure alcohol, as appropriate, within the national context </w:t>
            </w:r>
          </w:p>
          <w:p w14:paraId="4EF2F8C9" w14:textId="77777777" w:rsidR="002863E8" w:rsidRPr="008E5B0A" w:rsidRDefault="002863E8" w:rsidP="00983359">
            <w:pPr>
              <w:rPr>
                <w:lang w:val="en-GB"/>
              </w:rPr>
            </w:pPr>
            <w:r w:rsidRPr="008E5B0A">
              <w:rPr>
                <w:lang w:val="en-GB"/>
              </w:rPr>
              <w:t xml:space="preserve">4. Age-standardized prevalence of heavy episodic drinking among adolescents and adults, as appropriate, within the national context </w:t>
            </w:r>
          </w:p>
          <w:p w14:paraId="5A3F1667" w14:textId="77777777" w:rsidR="002863E8" w:rsidRPr="008E5B0A" w:rsidRDefault="002863E8" w:rsidP="00983359">
            <w:pPr>
              <w:rPr>
                <w:lang w:val="en-GB"/>
              </w:rPr>
            </w:pPr>
            <w:r w:rsidRPr="008E5B0A">
              <w:rPr>
                <w:lang w:val="en-GB"/>
              </w:rPr>
              <w:t xml:space="preserve">5. Alcohol-related morbidity and mortality among adolescents and adults, as appropriate, within the national context </w:t>
            </w:r>
          </w:p>
        </w:tc>
      </w:tr>
      <w:tr w:rsidR="002863E8" w:rsidRPr="008A55A5" w14:paraId="61B33545" w14:textId="77777777" w:rsidTr="00C21194">
        <w:tc>
          <w:tcPr>
            <w:tcW w:w="1340" w:type="dxa"/>
          </w:tcPr>
          <w:p w14:paraId="0149D185" w14:textId="77777777" w:rsidR="002863E8" w:rsidRPr="008E5B0A" w:rsidRDefault="002863E8" w:rsidP="00983359">
            <w:pPr>
              <w:rPr>
                <w:lang w:val="en-GB"/>
              </w:rPr>
            </w:pPr>
            <w:r w:rsidRPr="008E5B0A">
              <w:rPr>
                <w:lang w:val="en-GB"/>
              </w:rPr>
              <w:t>Physical inactivity</w:t>
            </w:r>
          </w:p>
        </w:tc>
        <w:tc>
          <w:tcPr>
            <w:tcW w:w="2057" w:type="dxa"/>
          </w:tcPr>
          <w:p w14:paraId="07F79EE8" w14:textId="77777777" w:rsidR="002863E8" w:rsidRPr="008E5B0A" w:rsidRDefault="002863E8" w:rsidP="00983359">
            <w:pPr>
              <w:rPr>
                <w:lang w:val="en-GB"/>
              </w:rPr>
            </w:pPr>
            <w:r w:rsidRPr="008E5B0A">
              <w:rPr>
                <w:lang w:val="en-GB"/>
              </w:rPr>
              <w:t>3. A 10% relative reduction in prevalence of insufficient physical activity</w:t>
            </w:r>
          </w:p>
        </w:tc>
        <w:tc>
          <w:tcPr>
            <w:tcW w:w="5619" w:type="dxa"/>
          </w:tcPr>
          <w:p w14:paraId="4197D79D" w14:textId="77777777" w:rsidR="002863E8" w:rsidRPr="008E5B0A" w:rsidRDefault="002863E8" w:rsidP="00983359">
            <w:pPr>
              <w:rPr>
                <w:lang w:val="en-GB"/>
              </w:rPr>
            </w:pPr>
            <w:r w:rsidRPr="008E5B0A">
              <w:rPr>
                <w:lang w:val="en-GB"/>
              </w:rPr>
              <w:t xml:space="preserve">6. Prevalence of insufficiently physically active adolescents, defined as less than 60 minutes of moderate to vigorous intensity activity daily </w:t>
            </w:r>
          </w:p>
          <w:p w14:paraId="79378340" w14:textId="77777777" w:rsidR="002863E8" w:rsidRPr="008E5B0A" w:rsidRDefault="002863E8" w:rsidP="00983359">
            <w:pPr>
              <w:rPr>
                <w:lang w:val="en-GB"/>
              </w:rPr>
            </w:pPr>
            <w:r w:rsidRPr="008E5B0A">
              <w:rPr>
                <w:lang w:val="en-GB"/>
              </w:rPr>
              <w:t>7. Age-standardized prevalence of insufficiently physically active persons aged 18+ years (defined as less than 150 minutes of moderate-intensity activity per week, or equivalent)</w:t>
            </w:r>
          </w:p>
        </w:tc>
      </w:tr>
      <w:tr w:rsidR="002863E8" w:rsidRPr="008A55A5" w14:paraId="45931676" w14:textId="77777777" w:rsidTr="00C21194">
        <w:tc>
          <w:tcPr>
            <w:tcW w:w="1340" w:type="dxa"/>
          </w:tcPr>
          <w:p w14:paraId="330F7E32" w14:textId="77777777" w:rsidR="002863E8" w:rsidRPr="008E5B0A" w:rsidRDefault="002863E8" w:rsidP="00983359">
            <w:pPr>
              <w:rPr>
                <w:lang w:val="en-GB"/>
              </w:rPr>
            </w:pPr>
            <w:r w:rsidRPr="008E5B0A">
              <w:rPr>
                <w:lang w:val="en-GB"/>
              </w:rPr>
              <w:t>Salt/sodium intake</w:t>
            </w:r>
          </w:p>
        </w:tc>
        <w:tc>
          <w:tcPr>
            <w:tcW w:w="2057" w:type="dxa"/>
          </w:tcPr>
          <w:p w14:paraId="74690DBE" w14:textId="77777777" w:rsidR="002863E8" w:rsidRPr="008E5B0A" w:rsidRDefault="002863E8" w:rsidP="00983359">
            <w:pPr>
              <w:rPr>
                <w:lang w:val="en-GB"/>
              </w:rPr>
            </w:pPr>
            <w:r w:rsidRPr="008E5B0A">
              <w:rPr>
                <w:lang w:val="en-GB"/>
              </w:rPr>
              <w:t>4. A 30% relative reduction in mean population intake of salt/sodium</w:t>
            </w:r>
          </w:p>
        </w:tc>
        <w:tc>
          <w:tcPr>
            <w:tcW w:w="5619" w:type="dxa"/>
          </w:tcPr>
          <w:p w14:paraId="7D411A18" w14:textId="77777777" w:rsidR="002863E8" w:rsidRPr="008E5B0A" w:rsidRDefault="002863E8" w:rsidP="00983359">
            <w:pPr>
              <w:rPr>
                <w:lang w:val="en-GB"/>
              </w:rPr>
            </w:pPr>
            <w:r w:rsidRPr="008E5B0A">
              <w:rPr>
                <w:lang w:val="en-GB"/>
              </w:rPr>
              <w:t>8. Age-standardized mean population intake of salt (sodium chloride) per day in grams in persons aged 18+ years</w:t>
            </w:r>
          </w:p>
        </w:tc>
      </w:tr>
      <w:tr w:rsidR="002863E8" w:rsidRPr="008A55A5" w14:paraId="2F0F7874" w14:textId="77777777" w:rsidTr="00C21194">
        <w:tc>
          <w:tcPr>
            <w:tcW w:w="1340" w:type="dxa"/>
          </w:tcPr>
          <w:p w14:paraId="36D17D91" w14:textId="77777777" w:rsidR="002863E8" w:rsidRPr="008E5B0A" w:rsidRDefault="002863E8" w:rsidP="00983359">
            <w:pPr>
              <w:rPr>
                <w:lang w:val="en-GB"/>
              </w:rPr>
            </w:pPr>
            <w:r w:rsidRPr="008E5B0A">
              <w:rPr>
                <w:lang w:val="en-GB"/>
              </w:rPr>
              <w:t>Tobacco use</w:t>
            </w:r>
          </w:p>
        </w:tc>
        <w:tc>
          <w:tcPr>
            <w:tcW w:w="2057" w:type="dxa"/>
          </w:tcPr>
          <w:p w14:paraId="1DCAEF35" w14:textId="77777777" w:rsidR="002863E8" w:rsidRPr="008E5B0A" w:rsidRDefault="002863E8" w:rsidP="00983359">
            <w:pPr>
              <w:rPr>
                <w:lang w:val="en-GB"/>
              </w:rPr>
            </w:pPr>
            <w:r w:rsidRPr="008E5B0A">
              <w:rPr>
                <w:lang w:val="en-GB"/>
              </w:rPr>
              <w:t>5. A 30% relative reduction in prevalence of current tobacco use in persons aged 15+ years</w:t>
            </w:r>
          </w:p>
        </w:tc>
        <w:tc>
          <w:tcPr>
            <w:tcW w:w="5619" w:type="dxa"/>
          </w:tcPr>
          <w:p w14:paraId="0D477B54" w14:textId="77777777" w:rsidR="002863E8" w:rsidRPr="008E5B0A" w:rsidRDefault="002863E8" w:rsidP="00983359">
            <w:pPr>
              <w:rPr>
                <w:lang w:val="en-GB"/>
              </w:rPr>
            </w:pPr>
            <w:r w:rsidRPr="008E5B0A">
              <w:rPr>
                <w:lang w:val="en-GB"/>
              </w:rPr>
              <w:t xml:space="preserve">9. Prevalence of current tobacco use among adolescents </w:t>
            </w:r>
          </w:p>
          <w:p w14:paraId="0A530C67" w14:textId="77777777" w:rsidR="002863E8" w:rsidRPr="008E5B0A" w:rsidRDefault="002863E8" w:rsidP="00983359">
            <w:pPr>
              <w:rPr>
                <w:lang w:val="en-GB"/>
              </w:rPr>
            </w:pPr>
            <w:r w:rsidRPr="008E5B0A">
              <w:rPr>
                <w:lang w:val="en-GB"/>
              </w:rPr>
              <w:t>10. Age-standardized prevalence of current tobacco use among persons aged 18+ years</w:t>
            </w:r>
          </w:p>
        </w:tc>
      </w:tr>
      <w:tr w:rsidR="002863E8" w:rsidRPr="008A55A5" w14:paraId="53E1AD14" w14:textId="77777777" w:rsidTr="00C21194">
        <w:tc>
          <w:tcPr>
            <w:tcW w:w="9016" w:type="dxa"/>
            <w:gridSpan w:val="3"/>
          </w:tcPr>
          <w:p w14:paraId="7F8CB3FB" w14:textId="77777777" w:rsidR="002863E8" w:rsidRPr="008E5B0A" w:rsidRDefault="002863E8" w:rsidP="00983359">
            <w:pPr>
              <w:rPr>
                <w:lang w:val="en-GB"/>
              </w:rPr>
            </w:pPr>
            <w:r w:rsidRPr="008E5B0A">
              <w:rPr>
                <w:lang w:val="en-GB"/>
              </w:rPr>
              <w:t>BIOLOGICAL RISK FACTORS</w:t>
            </w:r>
          </w:p>
        </w:tc>
      </w:tr>
      <w:tr w:rsidR="002863E8" w:rsidRPr="008A55A5" w14:paraId="6EBD3F87" w14:textId="77777777" w:rsidTr="00C21194">
        <w:tc>
          <w:tcPr>
            <w:tcW w:w="1340" w:type="dxa"/>
          </w:tcPr>
          <w:p w14:paraId="13B9ACB6" w14:textId="77777777" w:rsidR="002863E8" w:rsidRPr="008E5B0A" w:rsidRDefault="002863E8" w:rsidP="00983359">
            <w:pPr>
              <w:rPr>
                <w:lang w:val="en-GB"/>
              </w:rPr>
            </w:pPr>
            <w:r w:rsidRPr="008E5B0A">
              <w:rPr>
                <w:lang w:val="en-GB"/>
              </w:rPr>
              <w:t>Raised blood pressure</w:t>
            </w:r>
          </w:p>
        </w:tc>
        <w:tc>
          <w:tcPr>
            <w:tcW w:w="2057" w:type="dxa"/>
          </w:tcPr>
          <w:p w14:paraId="552390CA" w14:textId="77777777" w:rsidR="002863E8" w:rsidRPr="008E5B0A" w:rsidRDefault="002863E8" w:rsidP="00983359">
            <w:pPr>
              <w:rPr>
                <w:lang w:val="en-GB"/>
              </w:rPr>
            </w:pPr>
            <w:r w:rsidRPr="008E5B0A">
              <w:rPr>
                <w:lang w:val="en-GB"/>
              </w:rPr>
              <w:t>6. A 25% relative reduction in the prevalence of raised blood pressure or contain the prevalence of raised blood pressure, according to national circumstances</w:t>
            </w:r>
          </w:p>
        </w:tc>
        <w:tc>
          <w:tcPr>
            <w:tcW w:w="5619" w:type="dxa"/>
          </w:tcPr>
          <w:p w14:paraId="50768AF2" w14:textId="77777777" w:rsidR="002863E8" w:rsidRPr="008E5B0A" w:rsidRDefault="002863E8" w:rsidP="00983359">
            <w:pPr>
              <w:rPr>
                <w:lang w:val="en-GB"/>
              </w:rPr>
            </w:pPr>
            <w:r w:rsidRPr="008E5B0A">
              <w:rPr>
                <w:lang w:val="en-GB"/>
              </w:rPr>
              <w:t xml:space="preserve">11. Age-standardized prevalence of raised blood pressure among persons aged 18+ years (defined as systolic blood pressure ≥140 mmHg and/or diastolic blood pressure ≥90 mmHg) and mean systolic blood pressure </w:t>
            </w:r>
          </w:p>
        </w:tc>
      </w:tr>
      <w:tr w:rsidR="002863E8" w:rsidRPr="008A55A5" w14:paraId="440EF947" w14:textId="77777777" w:rsidTr="00C21194">
        <w:tc>
          <w:tcPr>
            <w:tcW w:w="1340" w:type="dxa"/>
          </w:tcPr>
          <w:p w14:paraId="6D3B012C" w14:textId="77777777" w:rsidR="002863E8" w:rsidRPr="008E5B0A" w:rsidRDefault="002863E8" w:rsidP="00983359">
            <w:pPr>
              <w:rPr>
                <w:lang w:val="en-GB"/>
              </w:rPr>
            </w:pPr>
            <w:r w:rsidRPr="008E5B0A">
              <w:rPr>
                <w:lang w:val="en-GB"/>
              </w:rPr>
              <w:t>Diabetes and obesity</w:t>
            </w:r>
          </w:p>
        </w:tc>
        <w:tc>
          <w:tcPr>
            <w:tcW w:w="2057" w:type="dxa"/>
          </w:tcPr>
          <w:p w14:paraId="0BA8DAD1" w14:textId="77777777" w:rsidR="002863E8" w:rsidRPr="008E5B0A" w:rsidRDefault="002863E8" w:rsidP="00983359">
            <w:pPr>
              <w:rPr>
                <w:lang w:val="en-GB"/>
              </w:rPr>
            </w:pPr>
            <w:r w:rsidRPr="008E5B0A">
              <w:rPr>
                <w:lang w:val="en-GB"/>
              </w:rPr>
              <w:t>7. Halt the rise in diabetes &amp; obesity</w:t>
            </w:r>
          </w:p>
        </w:tc>
        <w:tc>
          <w:tcPr>
            <w:tcW w:w="5619" w:type="dxa"/>
          </w:tcPr>
          <w:p w14:paraId="67DF31B4" w14:textId="77777777" w:rsidR="002863E8" w:rsidRPr="008E5B0A" w:rsidRDefault="002863E8" w:rsidP="00983359">
            <w:pPr>
              <w:rPr>
                <w:lang w:val="en-GB"/>
              </w:rPr>
            </w:pPr>
            <w:r w:rsidRPr="008E5B0A">
              <w:rPr>
                <w:lang w:val="en-GB"/>
              </w:rPr>
              <w:t xml:space="preserve">12. Age-standardized prevalence of raised blood glucose/ diabetes among persons aged 18+ years (defined as fasting plasma glucose concentration ≥ 7.0 </w:t>
            </w:r>
            <w:proofErr w:type="spellStart"/>
            <w:r w:rsidRPr="008E5B0A">
              <w:rPr>
                <w:lang w:val="en-GB"/>
              </w:rPr>
              <w:t>mmol</w:t>
            </w:r>
            <w:proofErr w:type="spellEnd"/>
            <w:r w:rsidRPr="008E5B0A">
              <w:rPr>
                <w:lang w:val="en-GB"/>
              </w:rPr>
              <w:t>/l (126 mg/dl) or on medication for raised blood glucose)</w:t>
            </w:r>
          </w:p>
          <w:p w14:paraId="7882C5EA" w14:textId="77777777" w:rsidR="002863E8" w:rsidRPr="008E5B0A" w:rsidRDefault="002863E8" w:rsidP="00983359">
            <w:pPr>
              <w:rPr>
                <w:lang w:val="en-GB"/>
              </w:rPr>
            </w:pPr>
            <w:r w:rsidRPr="008E5B0A">
              <w:rPr>
                <w:lang w:val="en-GB"/>
              </w:rPr>
              <w:t xml:space="preserve">13. Prevalence of overweight and obesity in adolescents (defined according to the WHO growth reference for school-aged children and adolescents, overweight – one standard deviation body mass index for age and sex, and obese – two standard deviations body mass index for age and sex) </w:t>
            </w:r>
          </w:p>
          <w:p w14:paraId="4BEFA80E" w14:textId="77777777" w:rsidR="002863E8" w:rsidRPr="008E5B0A" w:rsidRDefault="002863E8" w:rsidP="00983359">
            <w:pPr>
              <w:rPr>
                <w:lang w:val="en-GB"/>
              </w:rPr>
            </w:pPr>
            <w:r w:rsidRPr="008E5B0A">
              <w:rPr>
                <w:lang w:val="en-GB"/>
              </w:rPr>
              <w:t>14. Age-standardized prevalence of overweight and obesity in persons aged 18+ years (defined as body mass index ≥ 25 kg/ m² for overweight and body mass index ≥ 30 kg/m² for obesity)</w:t>
            </w:r>
          </w:p>
        </w:tc>
      </w:tr>
      <w:tr w:rsidR="002863E8" w:rsidRPr="008A55A5" w14:paraId="60CC8E79" w14:textId="77777777" w:rsidTr="00C21194">
        <w:tc>
          <w:tcPr>
            <w:tcW w:w="3397" w:type="dxa"/>
            <w:gridSpan w:val="2"/>
          </w:tcPr>
          <w:p w14:paraId="0D7DEA9E" w14:textId="77777777" w:rsidR="002863E8" w:rsidRPr="008E5B0A" w:rsidRDefault="002863E8" w:rsidP="00983359">
            <w:pPr>
              <w:rPr>
                <w:lang w:val="en-GB"/>
              </w:rPr>
            </w:pPr>
            <w:r w:rsidRPr="008E5B0A">
              <w:rPr>
                <w:lang w:val="en-GB"/>
              </w:rPr>
              <w:t>Additional indicators</w:t>
            </w:r>
          </w:p>
        </w:tc>
        <w:tc>
          <w:tcPr>
            <w:tcW w:w="5619" w:type="dxa"/>
          </w:tcPr>
          <w:p w14:paraId="329E705D" w14:textId="77777777" w:rsidR="002863E8" w:rsidRPr="008E5B0A" w:rsidRDefault="002863E8" w:rsidP="00983359">
            <w:pPr>
              <w:rPr>
                <w:lang w:val="en-GB"/>
              </w:rPr>
            </w:pPr>
            <w:r w:rsidRPr="008E5B0A">
              <w:rPr>
                <w:lang w:val="en-GB"/>
              </w:rPr>
              <w:t xml:space="preserve">15. Age-standardized mean proportion of total energy intake from </w:t>
            </w:r>
            <w:r w:rsidRPr="008E5B0A">
              <w:rPr>
                <w:lang w:val="en-GB"/>
              </w:rPr>
              <w:lastRenderedPageBreak/>
              <w:t xml:space="preserve">saturated fatty acids in persons aged 18+ years </w:t>
            </w:r>
          </w:p>
          <w:p w14:paraId="034965C6" w14:textId="77777777" w:rsidR="002863E8" w:rsidRPr="008E5B0A" w:rsidRDefault="002863E8" w:rsidP="00983359">
            <w:pPr>
              <w:rPr>
                <w:lang w:val="en-GB"/>
              </w:rPr>
            </w:pPr>
            <w:r w:rsidRPr="008E5B0A">
              <w:rPr>
                <w:lang w:val="en-GB"/>
              </w:rPr>
              <w:t xml:space="preserve">16. Age-standardized prevalence of persons (aged 18+ years) consuming less than five total servings (400 grams) of fruit and vegetables per day </w:t>
            </w:r>
          </w:p>
          <w:p w14:paraId="31D20312" w14:textId="77777777" w:rsidR="002863E8" w:rsidRPr="008E5B0A" w:rsidRDefault="002863E8" w:rsidP="00983359">
            <w:pPr>
              <w:rPr>
                <w:b/>
                <w:sz w:val="24"/>
                <w:lang w:val="en-GB"/>
              </w:rPr>
            </w:pPr>
            <w:r w:rsidRPr="008E5B0A">
              <w:rPr>
                <w:lang w:val="en-GB"/>
              </w:rPr>
              <w:t xml:space="preserve">17. Age-standardized prevalence of raised total cholesterol among persons aged 18+ years (defined as total cholesterol ≥5.0 </w:t>
            </w:r>
            <w:proofErr w:type="spellStart"/>
            <w:r w:rsidRPr="008E5B0A">
              <w:rPr>
                <w:lang w:val="en-GB"/>
              </w:rPr>
              <w:t>mmol</w:t>
            </w:r>
            <w:proofErr w:type="spellEnd"/>
            <w:r w:rsidRPr="008E5B0A">
              <w:rPr>
                <w:lang w:val="en-GB"/>
              </w:rPr>
              <w:t>/l or 190 mg/dl); and mean total cholesterol concentration</w:t>
            </w:r>
          </w:p>
        </w:tc>
      </w:tr>
      <w:tr w:rsidR="002863E8" w:rsidRPr="008A55A5" w14:paraId="0A3381D7" w14:textId="77777777" w:rsidTr="00C21194">
        <w:tc>
          <w:tcPr>
            <w:tcW w:w="9016" w:type="dxa"/>
            <w:gridSpan w:val="3"/>
          </w:tcPr>
          <w:p w14:paraId="2282ACFF" w14:textId="77777777" w:rsidR="002863E8" w:rsidRPr="008E5B0A" w:rsidRDefault="002863E8" w:rsidP="00983359">
            <w:pPr>
              <w:rPr>
                <w:lang w:val="en-GB"/>
              </w:rPr>
            </w:pPr>
            <w:r w:rsidRPr="008E5B0A">
              <w:rPr>
                <w:lang w:val="en-GB"/>
              </w:rPr>
              <w:lastRenderedPageBreak/>
              <w:t>NATIONAL SYSTEMS RESPONSE</w:t>
            </w:r>
          </w:p>
        </w:tc>
      </w:tr>
      <w:tr w:rsidR="002863E8" w:rsidRPr="008A55A5" w14:paraId="40FA7DD9" w14:textId="77777777" w:rsidTr="00C21194">
        <w:tc>
          <w:tcPr>
            <w:tcW w:w="1340" w:type="dxa"/>
          </w:tcPr>
          <w:p w14:paraId="7508C85A" w14:textId="77777777" w:rsidR="002863E8" w:rsidRPr="008E5B0A" w:rsidRDefault="002863E8" w:rsidP="00983359">
            <w:pPr>
              <w:rPr>
                <w:lang w:val="en-GB"/>
              </w:rPr>
            </w:pPr>
            <w:r w:rsidRPr="008E5B0A">
              <w:rPr>
                <w:lang w:val="en-GB"/>
              </w:rPr>
              <w:t>Drug therapy to prevent heart attacks and strokes</w:t>
            </w:r>
          </w:p>
        </w:tc>
        <w:tc>
          <w:tcPr>
            <w:tcW w:w="2057" w:type="dxa"/>
          </w:tcPr>
          <w:p w14:paraId="6CFB2E30" w14:textId="77777777" w:rsidR="002863E8" w:rsidRPr="008E5B0A" w:rsidRDefault="002863E8" w:rsidP="00983359">
            <w:pPr>
              <w:rPr>
                <w:lang w:val="en-GB"/>
              </w:rPr>
            </w:pPr>
            <w:r w:rsidRPr="008E5B0A">
              <w:rPr>
                <w:lang w:val="en-GB"/>
              </w:rPr>
              <w:t>8. At least 50% of eligible people receive drug therapy and counselling (including glycaemic control) to prevent heart attacks and strokes</w:t>
            </w:r>
          </w:p>
        </w:tc>
        <w:tc>
          <w:tcPr>
            <w:tcW w:w="5619" w:type="dxa"/>
          </w:tcPr>
          <w:p w14:paraId="7B27CD43" w14:textId="77777777" w:rsidR="002863E8" w:rsidRPr="008E5B0A" w:rsidRDefault="002863E8" w:rsidP="00983359">
            <w:pPr>
              <w:rPr>
                <w:lang w:val="en-GB"/>
              </w:rPr>
            </w:pPr>
            <w:r w:rsidRPr="008E5B0A">
              <w:rPr>
                <w:lang w:val="en-GB"/>
              </w:rPr>
              <w:t>18. Proportion of eligible persons (defined as aged 40 years and older with a 10-year cardiovascular risk ≥30%, including those with existing cardiovascular disease) receiving drug therapy and counselling (including glycaemic control) to prevent heart attacks and strokes</w:t>
            </w:r>
          </w:p>
        </w:tc>
      </w:tr>
      <w:tr w:rsidR="002863E8" w:rsidRPr="008A55A5" w14:paraId="4233006A" w14:textId="77777777" w:rsidTr="00C21194">
        <w:tc>
          <w:tcPr>
            <w:tcW w:w="1340" w:type="dxa"/>
          </w:tcPr>
          <w:p w14:paraId="64BAC712" w14:textId="77777777" w:rsidR="002863E8" w:rsidRPr="008E5B0A" w:rsidRDefault="002863E8" w:rsidP="00983359">
            <w:pPr>
              <w:rPr>
                <w:lang w:val="en-GB"/>
              </w:rPr>
            </w:pPr>
            <w:r w:rsidRPr="008E5B0A">
              <w:rPr>
                <w:lang w:val="en-GB"/>
              </w:rPr>
              <w:t>Essential NCD medicines and basic technologies to treat major NCD</w:t>
            </w:r>
          </w:p>
        </w:tc>
        <w:tc>
          <w:tcPr>
            <w:tcW w:w="2057" w:type="dxa"/>
          </w:tcPr>
          <w:p w14:paraId="6C73E430" w14:textId="77777777" w:rsidR="002863E8" w:rsidRPr="008E5B0A" w:rsidRDefault="002863E8" w:rsidP="00983359">
            <w:pPr>
              <w:rPr>
                <w:lang w:val="en-GB"/>
              </w:rPr>
            </w:pPr>
            <w:r w:rsidRPr="008E5B0A">
              <w:rPr>
                <w:lang w:val="en-GB"/>
              </w:rPr>
              <w:t>9. An 80% availability of the affordable basic technologies and essential medicines, including generics, required to treat major NCD in both public and private facilities</w:t>
            </w:r>
          </w:p>
        </w:tc>
        <w:tc>
          <w:tcPr>
            <w:tcW w:w="5619" w:type="dxa"/>
          </w:tcPr>
          <w:p w14:paraId="3505FFCC" w14:textId="77777777" w:rsidR="002863E8" w:rsidRPr="008E5B0A" w:rsidRDefault="002863E8" w:rsidP="00983359">
            <w:pPr>
              <w:rPr>
                <w:lang w:val="en-GB"/>
              </w:rPr>
            </w:pPr>
            <w:r w:rsidRPr="008E5B0A">
              <w:rPr>
                <w:lang w:val="en-GB"/>
              </w:rPr>
              <w:t>19. Availability and affordability of quality, safe and efficacious essential NCD medicines, including generics, and basic technologies in both public and private facilities</w:t>
            </w:r>
          </w:p>
        </w:tc>
      </w:tr>
      <w:tr w:rsidR="002863E8" w:rsidRPr="008A55A5" w14:paraId="51041280" w14:textId="77777777" w:rsidTr="00C21194">
        <w:tc>
          <w:tcPr>
            <w:tcW w:w="1340" w:type="dxa"/>
          </w:tcPr>
          <w:p w14:paraId="39A3AB0A" w14:textId="77777777" w:rsidR="002863E8" w:rsidRPr="008E5B0A" w:rsidRDefault="002863E8" w:rsidP="00983359">
            <w:pPr>
              <w:rPr>
                <w:lang w:val="en-GB"/>
              </w:rPr>
            </w:pPr>
            <w:commentRangeStart w:id="80"/>
            <w:commentRangeStart w:id="81"/>
            <w:r w:rsidRPr="008E5B0A">
              <w:rPr>
                <w:lang w:val="en-GB"/>
              </w:rPr>
              <w:t>Additional indicators</w:t>
            </w:r>
            <w:commentRangeEnd w:id="80"/>
            <w:r w:rsidR="00D77F56">
              <w:rPr>
                <w:rStyle w:val="CommentReference"/>
              </w:rPr>
              <w:commentReference w:id="80"/>
            </w:r>
            <w:commentRangeEnd w:id="81"/>
            <w:r w:rsidR="006E0ADE">
              <w:rPr>
                <w:rStyle w:val="CommentReference"/>
              </w:rPr>
              <w:commentReference w:id="81"/>
            </w:r>
          </w:p>
        </w:tc>
        <w:tc>
          <w:tcPr>
            <w:tcW w:w="2057" w:type="dxa"/>
          </w:tcPr>
          <w:p w14:paraId="56E571E1" w14:textId="77777777" w:rsidR="002863E8" w:rsidRPr="008E5B0A" w:rsidRDefault="002863E8" w:rsidP="00983359">
            <w:pPr>
              <w:rPr>
                <w:lang w:val="en-GB"/>
              </w:rPr>
            </w:pPr>
          </w:p>
        </w:tc>
        <w:tc>
          <w:tcPr>
            <w:tcW w:w="5619" w:type="dxa"/>
          </w:tcPr>
          <w:p w14:paraId="3B4E9703" w14:textId="77777777" w:rsidR="002863E8" w:rsidRPr="008E5B0A" w:rsidRDefault="002863E8" w:rsidP="00983359">
            <w:pPr>
              <w:rPr>
                <w:lang w:val="en-GB"/>
              </w:rPr>
            </w:pPr>
            <w:r w:rsidRPr="008E5B0A">
              <w:rPr>
                <w:lang w:val="en-GB"/>
              </w:rPr>
              <w:t xml:space="preserve">20. Access to palliative care assessed by morphine-equivalent consumption of strong opioid analgesics (excluding methadone) per death from cancer </w:t>
            </w:r>
          </w:p>
        </w:tc>
      </w:tr>
      <w:tr w:rsidR="002863E8" w:rsidRPr="008A55A5" w14:paraId="4DD90E78" w14:textId="77777777" w:rsidTr="00C21194">
        <w:tc>
          <w:tcPr>
            <w:tcW w:w="1340" w:type="dxa"/>
          </w:tcPr>
          <w:p w14:paraId="24468C1F" w14:textId="77777777" w:rsidR="002863E8" w:rsidRPr="008E5B0A" w:rsidRDefault="002863E8" w:rsidP="00983359">
            <w:pPr>
              <w:rPr>
                <w:lang w:val="en-GB"/>
              </w:rPr>
            </w:pPr>
          </w:p>
        </w:tc>
        <w:tc>
          <w:tcPr>
            <w:tcW w:w="2057" w:type="dxa"/>
          </w:tcPr>
          <w:p w14:paraId="417A5003" w14:textId="77777777" w:rsidR="002863E8" w:rsidRPr="008E5B0A" w:rsidRDefault="002863E8" w:rsidP="00983359">
            <w:pPr>
              <w:rPr>
                <w:lang w:val="en-GB"/>
              </w:rPr>
            </w:pPr>
          </w:p>
        </w:tc>
        <w:tc>
          <w:tcPr>
            <w:tcW w:w="5619" w:type="dxa"/>
          </w:tcPr>
          <w:p w14:paraId="0C5C5943" w14:textId="77777777" w:rsidR="002863E8" w:rsidRPr="008E5B0A" w:rsidRDefault="002863E8" w:rsidP="00983359">
            <w:pPr>
              <w:rPr>
                <w:lang w:val="en-GB"/>
              </w:rPr>
            </w:pPr>
            <w:r w:rsidRPr="008E5B0A">
              <w:rPr>
                <w:lang w:val="en-GB"/>
              </w:rPr>
              <w:t>21. Adoption of national policies that limit saturated fatty acids and virtually eliminate partially hydrogenated vegetable oils in the food supply, as appropriate, within the national context and national programmes</w:t>
            </w:r>
          </w:p>
        </w:tc>
      </w:tr>
      <w:tr w:rsidR="002863E8" w:rsidRPr="008A55A5" w14:paraId="5F4DF6EC" w14:textId="77777777" w:rsidTr="00C21194">
        <w:tc>
          <w:tcPr>
            <w:tcW w:w="1340" w:type="dxa"/>
          </w:tcPr>
          <w:p w14:paraId="1B0CF51A" w14:textId="77777777" w:rsidR="002863E8" w:rsidRPr="008E5B0A" w:rsidRDefault="002863E8" w:rsidP="00983359">
            <w:pPr>
              <w:rPr>
                <w:lang w:val="en-GB"/>
              </w:rPr>
            </w:pPr>
          </w:p>
        </w:tc>
        <w:tc>
          <w:tcPr>
            <w:tcW w:w="2057" w:type="dxa"/>
          </w:tcPr>
          <w:p w14:paraId="5B23A250" w14:textId="77777777" w:rsidR="002863E8" w:rsidRPr="008E5B0A" w:rsidRDefault="002863E8" w:rsidP="00983359">
            <w:pPr>
              <w:rPr>
                <w:lang w:val="en-GB"/>
              </w:rPr>
            </w:pPr>
          </w:p>
        </w:tc>
        <w:tc>
          <w:tcPr>
            <w:tcW w:w="5619" w:type="dxa"/>
          </w:tcPr>
          <w:p w14:paraId="0116B5ED" w14:textId="77777777" w:rsidR="002863E8" w:rsidRPr="008E5B0A" w:rsidRDefault="002863E8" w:rsidP="00983359">
            <w:pPr>
              <w:rPr>
                <w:lang w:val="en-GB"/>
              </w:rPr>
            </w:pPr>
            <w:r w:rsidRPr="008E5B0A">
              <w:rPr>
                <w:lang w:val="en-GB"/>
              </w:rPr>
              <w:t>22. Availability, as appropriate, if cost-effective and affordable, of vaccines against human papillomavirus, according to national programmes and policies</w:t>
            </w:r>
          </w:p>
        </w:tc>
      </w:tr>
      <w:tr w:rsidR="002863E8" w:rsidRPr="008A55A5" w14:paraId="48222ADD" w14:textId="77777777" w:rsidTr="00C21194">
        <w:tc>
          <w:tcPr>
            <w:tcW w:w="1340" w:type="dxa"/>
          </w:tcPr>
          <w:p w14:paraId="4D06B3EC" w14:textId="77777777" w:rsidR="002863E8" w:rsidRPr="008E5B0A" w:rsidRDefault="002863E8" w:rsidP="00983359">
            <w:pPr>
              <w:rPr>
                <w:lang w:val="en-GB"/>
              </w:rPr>
            </w:pPr>
          </w:p>
        </w:tc>
        <w:tc>
          <w:tcPr>
            <w:tcW w:w="2057" w:type="dxa"/>
          </w:tcPr>
          <w:p w14:paraId="1531312A" w14:textId="77777777" w:rsidR="002863E8" w:rsidRPr="008E5B0A" w:rsidRDefault="002863E8" w:rsidP="00983359">
            <w:pPr>
              <w:rPr>
                <w:lang w:val="en-GB"/>
              </w:rPr>
            </w:pPr>
          </w:p>
        </w:tc>
        <w:tc>
          <w:tcPr>
            <w:tcW w:w="5619" w:type="dxa"/>
          </w:tcPr>
          <w:p w14:paraId="1B37D63A" w14:textId="77777777" w:rsidR="002863E8" w:rsidRPr="008E5B0A" w:rsidRDefault="002863E8" w:rsidP="00983359">
            <w:pPr>
              <w:rPr>
                <w:lang w:val="en-GB"/>
              </w:rPr>
            </w:pPr>
            <w:r w:rsidRPr="008E5B0A">
              <w:rPr>
                <w:lang w:val="en-GB"/>
              </w:rPr>
              <w:t>23. Policies to reduce the impact on children of marketing of foods and non-alcoholic beverages high in saturated fats, trans fatty acids, free sugars, or salt</w:t>
            </w:r>
          </w:p>
        </w:tc>
      </w:tr>
      <w:tr w:rsidR="002863E8" w:rsidRPr="008A55A5" w14:paraId="57563907" w14:textId="77777777" w:rsidTr="00C21194">
        <w:tc>
          <w:tcPr>
            <w:tcW w:w="1340" w:type="dxa"/>
          </w:tcPr>
          <w:p w14:paraId="61D3382D" w14:textId="77777777" w:rsidR="002863E8" w:rsidRPr="008E5B0A" w:rsidRDefault="002863E8" w:rsidP="00983359">
            <w:pPr>
              <w:rPr>
                <w:lang w:val="en-GB"/>
              </w:rPr>
            </w:pPr>
          </w:p>
        </w:tc>
        <w:tc>
          <w:tcPr>
            <w:tcW w:w="2057" w:type="dxa"/>
          </w:tcPr>
          <w:p w14:paraId="7F1EF2A8" w14:textId="77777777" w:rsidR="002863E8" w:rsidRPr="008E5B0A" w:rsidRDefault="002863E8" w:rsidP="00983359">
            <w:pPr>
              <w:rPr>
                <w:lang w:val="en-GB"/>
              </w:rPr>
            </w:pPr>
          </w:p>
        </w:tc>
        <w:tc>
          <w:tcPr>
            <w:tcW w:w="5619" w:type="dxa"/>
          </w:tcPr>
          <w:p w14:paraId="61500ED7" w14:textId="77777777" w:rsidR="002863E8" w:rsidRPr="008E5B0A" w:rsidRDefault="002863E8" w:rsidP="00983359">
            <w:pPr>
              <w:rPr>
                <w:lang w:val="en-GB"/>
              </w:rPr>
            </w:pPr>
            <w:r w:rsidRPr="008E5B0A">
              <w:rPr>
                <w:lang w:val="en-GB"/>
              </w:rPr>
              <w:t>24. Vaccination coverage against hepatitis B virus monitored by number of third doses of Hep-B vaccine (HepB3) administered to infants</w:t>
            </w:r>
          </w:p>
        </w:tc>
      </w:tr>
      <w:tr w:rsidR="002863E8" w:rsidRPr="008A55A5" w14:paraId="263D1967" w14:textId="77777777" w:rsidTr="00C21194">
        <w:tc>
          <w:tcPr>
            <w:tcW w:w="1340" w:type="dxa"/>
          </w:tcPr>
          <w:p w14:paraId="21D6A31A" w14:textId="77777777" w:rsidR="002863E8" w:rsidRPr="008E5B0A" w:rsidRDefault="002863E8" w:rsidP="00983359">
            <w:pPr>
              <w:rPr>
                <w:lang w:val="en-GB"/>
              </w:rPr>
            </w:pPr>
          </w:p>
        </w:tc>
        <w:tc>
          <w:tcPr>
            <w:tcW w:w="2057" w:type="dxa"/>
          </w:tcPr>
          <w:p w14:paraId="423BE2F4" w14:textId="77777777" w:rsidR="002863E8" w:rsidRPr="008E5B0A" w:rsidRDefault="002863E8" w:rsidP="00983359">
            <w:pPr>
              <w:rPr>
                <w:lang w:val="en-GB"/>
              </w:rPr>
            </w:pPr>
          </w:p>
        </w:tc>
        <w:tc>
          <w:tcPr>
            <w:tcW w:w="5619" w:type="dxa"/>
          </w:tcPr>
          <w:p w14:paraId="0E7E8190" w14:textId="77777777" w:rsidR="002863E8" w:rsidRPr="008E5B0A" w:rsidRDefault="002863E8" w:rsidP="00983359">
            <w:pPr>
              <w:rPr>
                <w:lang w:val="en-GB"/>
              </w:rPr>
            </w:pPr>
            <w:r w:rsidRPr="008E5B0A">
              <w:rPr>
                <w:lang w:val="en-GB"/>
              </w:rPr>
              <w:t>25. Proportion of women between the ages of 30–49 screened for cervical cancer at least once, or more often, and for lower or higher age groups according to national programmes or policies</w:t>
            </w:r>
          </w:p>
        </w:tc>
      </w:tr>
    </w:tbl>
    <w:p w14:paraId="11043EB7" w14:textId="77777777" w:rsidR="002863E8" w:rsidRPr="008E5B0A" w:rsidRDefault="002863E8" w:rsidP="00983359">
      <w:pPr>
        <w:rPr>
          <w:lang w:val="en-GB"/>
        </w:rPr>
      </w:pPr>
    </w:p>
    <w:p w14:paraId="2075B596" w14:textId="4B191C74" w:rsidR="00182989" w:rsidRPr="008E5B0A" w:rsidRDefault="00182989" w:rsidP="00182989">
      <w:pPr>
        <w:rPr>
          <w:lang w:val="en-GB"/>
        </w:rPr>
      </w:pPr>
      <w:r w:rsidRPr="008E5B0A">
        <w:rPr>
          <w:lang w:val="en-GB"/>
        </w:rPr>
        <w:t>These indicators will be used to measure the extent to which South Africa has reached the targets</w:t>
      </w:r>
      <w:r w:rsidR="008C1AF0" w:rsidRPr="008E5B0A">
        <w:rPr>
          <w:lang w:val="en-GB"/>
        </w:rPr>
        <w:t xml:space="preserve"> an</w:t>
      </w:r>
      <w:r w:rsidRPr="008E5B0A">
        <w:rPr>
          <w:lang w:val="en-GB"/>
        </w:rPr>
        <w:t xml:space="preserve">d ultimately SDG 3.4. </w:t>
      </w:r>
      <w:r w:rsidR="00B46A52" w:rsidRPr="008E5B0A">
        <w:rPr>
          <w:lang w:val="en-GB"/>
        </w:rPr>
        <w:t>H</w:t>
      </w:r>
      <w:r w:rsidRPr="008E5B0A">
        <w:rPr>
          <w:lang w:val="en-GB"/>
        </w:rPr>
        <w:t xml:space="preserve">owever, these parameters inform the strategic objectives outlined </w:t>
      </w:r>
      <w:r w:rsidR="006824E0" w:rsidRPr="008E5B0A">
        <w:rPr>
          <w:lang w:val="en-GB"/>
        </w:rPr>
        <w:t>in Chapter 3</w:t>
      </w:r>
      <w:r w:rsidRPr="008E5B0A">
        <w:rPr>
          <w:lang w:val="en-GB"/>
        </w:rPr>
        <w:t xml:space="preserve">, each of which will have their own set of indicators. These will be developed in conjunction with implementing stakeholders such as the </w:t>
      </w:r>
      <w:proofErr w:type="spellStart"/>
      <w:r w:rsidR="00B46A52" w:rsidRPr="008E5B0A">
        <w:rPr>
          <w:lang w:val="en-GB"/>
        </w:rPr>
        <w:t>PDoH</w:t>
      </w:r>
      <w:proofErr w:type="spellEnd"/>
      <w:r w:rsidR="00B46A52" w:rsidRPr="008E5B0A">
        <w:rPr>
          <w:lang w:val="en-GB"/>
        </w:rPr>
        <w:t xml:space="preserve"> </w:t>
      </w:r>
      <w:r w:rsidRPr="008E5B0A">
        <w:rPr>
          <w:lang w:val="en-GB"/>
        </w:rPr>
        <w:t>in order to inform implementation and measure how well implementation has taken place.</w:t>
      </w:r>
      <w:r w:rsidR="00F36EC7" w:rsidRPr="008E5B0A">
        <w:rPr>
          <w:lang w:val="en-GB"/>
        </w:rPr>
        <w:t xml:space="preserve"> </w:t>
      </w:r>
    </w:p>
    <w:p w14:paraId="2F4B24BA" w14:textId="77777777" w:rsidR="002863E8" w:rsidRPr="008E5B0A" w:rsidRDefault="002863E8" w:rsidP="00983359">
      <w:pPr>
        <w:rPr>
          <w:lang w:val="en-GB"/>
        </w:rPr>
      </w:pPr>
      <w:bookmarkStart w:id="82" w:name="_41mghml" w:colFirst="0" w:colLast="0"/>
      <w:bookmarkEnd w:id="82"/>
    </w:p>
    <w:p w14:paraId="70CCBD86" w14:textId="0072D99F" w:rsidR="002863E8" w:rsidRPr="006448B7" w:rsidRDefault="00BD33B9" w:rsidP="00361749">
      <w:pPr>
        <w:pStyle w:val="Heading2"/>
        <w:rPr>
          <w:lang w:val="en-GB"/>
        </w:rPr>
      </w:pPr>
      <w:bookmarkStart w:id="83" w:name="_Toc40358598"/>
      <w:bookmarkStart w:id="84" w:name="_Toc57564733"/>
      <w:r w:rsidRPr="00BD33B9">
        <w:rPr>
          <w:lang w:val="en-GB"/>
        </w:rPr>
        <w:t xml:space="preserve">FOUNDATION </w:t>
      </w:r>
      <w:commentRangeStart w:id="85"/>
      <w:commentRangeStart w:id="86"/>
      <w:commentRangeStart w:id="87"/>
      <w:r w:rsidR="006448B7" w:rsidRPr="006448B7">
        <w:rPr>
          <w:lang w:val="en-GB"/>
        </w:rPr>
        <w:t xml:space="preserve"> </w:t>
      </w:r>
      <w:r w:rsidR="002863E8" w:rsidRPr="006448B7">
        <w:rPr>
          <w:lang w:val="en-GB"/>
        </w:rPr>
        <w:t>FOR ACTION</w:t>
      </w:r>
      <w:bookmarkEnd w:id="83"/>
      <w:r w:rsidR="002863E8" w:rsidRPr="006448B7">
        <w:rPr>
          <w:lang w:val="en-GB"/>
        </w:rPr>
        <w:t xml:space="preserve"> </w:t>
      </w:r>
      <w:commentRangeEnd w:id="85"/>
      <w:r w:rsidR="00F04F4D" w:rsidRPr="008E5B0A">
        <w:rPr>
          <w:rStyle w:val="CommentReference"/>
          <w:b w:val="0"/>
          <w:u w:val="none"/>
          <w:lang w:val="en-GB"/>
        </w:rPr>
        <w:commentReference w:id="85"/>
      </w:r>
      <w:commentRangeEnd w:id="86"/>
      <w:r w:rsidR="00BE40F0">
        <w:rPr>
          <w:rStyle w:val="CommentReference"/>
          <w:b w:val="0"/>
          <w:u w:val="none"/>
        </w:rPr>
        <w:commentReference w:id="86"/>
      </w:r>
      <w:commentRangeEnd w:id="87"/>
      <w:r w:rsidR="000B474A">
        <w:rPr>
          <w:rStyle w:val="CommentReference"/>
          <w:b w:val="0"/>
          <w:color w:val="auto"/>
          <w:u w:val="none"/>
        </w:rPr>
        <w:commentReference w:id="87"/>
      </w:r>
      <w:bookmarkEnd w:id="84"/>
    </w:p>
    <w:p w14:paraId="09059B7C" w14:textId="77777777" w:rsidR="002863E8" w:rsidRPr="008E5B0A" w:rsidRDefault="002863E8" w:rsidP="00983359">
      <w:pPr>
        <w:rPr>
          <w:lang w:val="en-GB"/>
        </w:rPr>
      </w:pPr>
      <w:bookmarkStart w:id="88" w:name="_1v1yuxt" w:colFirst="0" w:colLast="0"/>
      <w:bookmarkEnd w:id="88"/>
    </w:p>
    <w:p w14:paraId="372A99D9" w14:textId="12431EF7" w:rsidR="002863E8" w:rsidRDefault="008C1AF0" w:rsidP="00983359">
      <w:pPr>
        <w:rPr>
          <w:lang w:val="en-GB"/>
        </w:rPr>
      </w:pPr>
      <w:r w:rsidRPr="008E5B0A">
        <w:rPr>
          <w:lang w:val="en-GB"/>
        </w:rPr>
        <w:t xml:space="preserve">Whilst the actual implementation of the National Strategic Plan lies within the remit of stakeholders beyond the </w:t>
      </w:r>
      <w:proofErr w:type="spellStart"/>
      <w:r w:rsidRPr="008E5B0A">
        <w:rPr>
          <w:lang w:val="en-GB"/>
        </w:rPr>
        <w:t>NDoH</w:t>
      </w:r>
      <w:proofErr w:type="spellEnd"/>
      <w:r w:rsidRPr="008E5B0A">
        <w:rPr>
          <w:lang w:val="en-GB"/>
        </w:rPr>
        <w:t xml:space="preserve">, certain guiding principles will be used to ensure implementation aligned to the values of the </w:t>
      </w:r>
      <w:r w:rsidR="00F40CE2" w:rsidRPr="008E5B0A">
        <w:rPr>
          <w:lang w:val="en-GB"/>
        </w:rPr>
        <w:t>NSP</w:t>
      </w:r>
      <w:r w:rsidRPr="008E5B0A">
        <w:rPr>
          <w:lang w:val="en-GB"/>
        </w:rPr>
        <w:t xml:space="preserve">. </w:t>
      </w:r>
      <w:r w:rsidR="00492E57" w:rsidRPr="008E5B0A">
        <w:rPr>
          <w:lang w:val="en-GB"/>
        </w:rPr>
        <w:t xml:space="preserve">are also identified as important principles in the WHO Global Action Plan 2013-2020. The 9 guiding principles </w:t>
      </w:r>
      <w:r w:rsidR="002863E8" w:rsidRPr="008E5B0A">
        <w:rPr>
          <w:lang w:val="en-GB"/>
        </w:rPr>
        <w:t xml:space="preserve">are described below: </w:t>
      </w:r>
    </w:p>
    <w:p w14:paraId="0BF6D96F" w14:textId="77777777" w:rsidR="00412A07" w:rsidRDefault="00412A07" w:rsidP="00983359">
      <w:pPr>
        <w:rPr>
          <w:lang w:val="en-GB"/>
        </w:rPr>
      </w:pPr>
    </w:p>
    <w:p w14:paraId="5B4E36EF" w14:textId="30EA9DB5" w:rsidR="00412A07" w:rsidRPr="008A55A5" w:rsidRDefault="00412A07" w:rsidP="00412A07">
      <w:r>
        <w:t xml:space="preserve">Whilst the actual implementation of the National Strategic Plan lies within the remit of stakeholders beyond the </w:t>
      </w:r>
      <w:proofErr w:type="spellStart"/>
      <w:r>
        <w:t>NDoH</w:t>
      </w:r>
      <w:proofErr w:type="spellEnd"/>
      <w:r>
        <w:t xml:space="preserve">, certain guiding principles will be used to ensure </w:t>
      </w:r>
      <w:r w:rsidR="00DE06F1">
        <w:t xml:space="preserve">the </w:t>
      </w:r>
      <w:r>
        <w:t xml:space="preserve">implementation </w:t>
      </w:r>
      <w:r w:rsidR="00DE06F1">
        <w:t>of this NSP is underpinned by core values and principles that apply across the full burden of disease and require a robust health system</w:t>
      </w:r>
      <w:r>
        <w:t>. These g</w:t>
      </w:r>
      <w:r w:rsidRPr="008A55A5">
        <w:t xml:space="preserve">uiding principles for action </w:t>
      </w:r>
      <w:r w:rsidRPr="00492E57">
        <w:t>were identified as critical following a review of the Strategic plan for the preventi</w:t>
      </w:r>
      <w:r>
        <w:t>on and Control of NCDs 2013-201 and are also</w:t>
      </w:r>
      <w:r w:rsidRPr="00492E57">
        <w:t xml:space="preserve"> identified as important principles in the WHO Global Action Plan 2013-</w:t>
      </w:r>
      <w:r w:rsidRPr="00492E57">
        <w:lastRenderedPageBreak/>
        <w:t xml:space="preserve">2020. </w:t>
      </w:r>
      <w:r>
        <w:t xml:space="preserve">The 9 guiding principles </w:t>
      </w:r>
      <w:r w:rsidRPr="008A55A5">
        <w:t xml:space="preserve">are described below: </w:t>
      </w:r>
    </w:p>
    <w:p w14:paraId="18003717" w14:textId="77777777" w:rsidR="00412A07" w:rsidRPr="008E5B0A" w:rsidRDefault="00412A07" w:rsidP="00983359">
      <w:pPr>
        <w:rPr>
          <w:lang w:val="en-GB"/>
        </w:rPr>
      </w:pPr>
    </w:p>
    <w:p w14:paraId="785CDD57" w14:textId="77777777" w:rsidR="002863E8" w:rsidRPr="008E5B0A" w:rsidRDefault="002863E8" w:rsidP="00983359">
      <w:pPr>
        <w:rPr>
          <w:lang w:val="en-GB"/>
        </w:rPr>
      </w:pPr>
    </w:p>
    <w:p w14:paraId="5EB266BF" w14:textId="36CAEF4D" w:rsidR="00771A92" w:rsidRPr="00B24273" w:rsidRDefault="0032188D" w:rsidP="00B24273">
      <w:pPr>
        <w:pStyle w:val="Heading3"/>
        <w:numPr>
          <w:ilvl w:val="2"/>
          <w:numId w:val="65"/>
        </w:numPr>
        <w:rPr>
          <w:lang w:val="en-GB"/>
        </w:rPr>
      </w:pPr>
      <w:bookmarkStart w:id="89" w:name="_Toc57564734"/>
      <w:r w:rsidRPr="00B24273">
        <w:t>Human</w:t>
      </w:r>
      <w:r w:rsidR="00236896" w:rsidRPr="00B24273">
        <w:t>-</w:t>
      </w:r>
      <w:r w:rsidRPr="00B24273">
        <w:t>Rights</w:t>
      </w:r>
      <w:bookmarkEnd w:id="89"/>
    </w:p>
    <w:p w14:paraId="7D1C8520" w14:textId="77777777" w:rsidR="00771A92" w:rsidRPr="008E5B0A" w:rsidRDefault="00771A92" w:rsidP="00771A92">
      <w:pPr>
        <w:rPr>
          <w:u w:val="single"/>
          <w:lang w:val="en-GB"/>
        </w:rPr>
      </w:pPr>
      <w:r w:rsidRPr="008E5B0A">
        <w:rPr>
          <w:u w:val="single"/>
          <w:lang w:val="en-GB"/>
        </w:rPr>
        <w:t xml:space="preserve">To assure the rights of all people with NCDs to </w:t>
      </w:r>
      <w:r w:rsidR="0037459F" w:rsidRPr="008E5B0A">
        <w:rPr>
          <w:u w:val="single"/>
          <w:lang w:val="en-GB"/>
        </w:rPr>
        <w:t xml:space="preserve">equitable </w:t>
      </w:r>
      <w:r w:rsidRPr="008E5B0A">
        <w:rPr>
          <w:u w:val="single"/>
          <w:lang w:val="en-GB"/>
        </w:rPr>
        <w:t xml:space="preserve">access quality and affordable health care and interventions irrespective of ethnicity, gender, language, religion, political or </w:t>
      </w:r>
      <w:r w:rsidR="0037459F" w:rsidRPr="008E5B0A">
        <w:rPr>
          <w:u w:val="single"/>
          <w:lang w:val="en-GB"/>
        </w:rPr>
        <w:t xml:space="preserve">health condition </w:t>
      </w:r>
      <w:r w:rsidRPr="008E5B0A">
        <w:rPr>
          <w:u w:val="single"/>
          <w:lang w:val="en-GB"/>
        </w:rPr>
        <w:t xml:space="preserve">other opinion, nationality, as enshrined in the constitution of the Republic of South Africa. </w:t>
      </w:r>
    </w:p>
    <w:p w14:paraId="4A2C115D" w14:textId="77777777" w:rsidR="00771A92" w:rsidRPr="008E5B0A" w:rsidRDefault="00771A92" w:rsidP="00771A92">
      <w:pPr>
        <w:rPr>
          <w:u w:val="single"/>
          <w:lang w:val="en-GB"/>
        </w:rPr>
      </w:pPr>
    </w:p>
    <w:p w14:paraId="17A2F6A1" w14:textId="1D624753" w:rsidR="00771A92" w:rsidRPr="008E5B0A" w:rsidRDefault="0032188D" w:rsidP="00B24273">
      <w:pPr>
        <w:pStyle w:val="ListParagraph"/>
        <w:numPr>
          <w:ilvl w:val="2"/>
          <w:numId w:val="65"/>
        </w:numPr>
        <w:ind w:firstLineChars="0"/>
        <w:rPr>
          <w:b/>
          <w:lang w:val="en-GB"/>
        </w:rPr>
      </w:pPr>
      <w:r w:rsidRPr="008E5B0A">
        <w:rPr>
          <w:b/>
          <w:lang w:val="en-GB"/>
        </w:rPr>
        <w:t>Equity</w:t>
      </w:r>
    </w:p>
    <w:p w14:paraId="61DC29CC" w14:textId="77777777" w:rsidR="00771A92" w:rsidRPr="008E5B0A" w:rsidRDefault="00771A92" w:rsidP="00771A92">
      <w:pPr>
        <w:rPr>
          <w:u w:val="single"/>
          <w:lang w:val="en-GB"/>
        </w:rPr>
      </w:pPr>
    </w:p>
    <w:p w14:paraId="563C507F" w14:textId="77777777" w:rsidR="00771A92" w:rsidRPr="008E5B0A" w:rsidRDefault="00771A92" w:rsidP="00771A92">
      <w:pPr>
        <w:rPr>
          <w:u w:val="single"/>
          <w:lang w:val="en-GB"/>
        </w:rPr>
      </w:pPr>
      <w:r w:rsidRPr="008E5B0A">
        <w:rPr>
          <w:u w:val="single"/>
          <w:lang w:val="en-GB"/>
        </w:rPr>
        <w:t xml:space="preserve">To realize that the creation of inclusive, equitable and </w:t>
      </w:r>
      <w:commentRangeStart w:id="90"/>
      <w:commentRangeStart w:id="91"/>
      <w:r w:rsidRPr="008E5B0A">
        <w:rPr>
          <w:u w:val="single"/>
          <w:lang w:val="en-GB"/>
        </w:rPr>
        <w:t xml:space="preserve">economically productive services for NCDs </w:t>
      </w:r>
      <w:commentRangeEnd w:id="90"/>
      <w:r w:rsidR="00D86660">
        <w:rPr>
          <w:rStyle w:val="CommentReference"/>
        </w:rPr>
        <w:commentReference w:id="90"/>
      </w:r>
      <w:commentRangeEnd w:id="91"/>
      <w:r w:rsidR="00DE06F1">
        <w:rPr>
          <w:rStyle w:val="CommentReference"/>
        </w:rPr>
        <w:commentReference w:id="91"/>
      </w:r>
      <w:r w:rsidRPr="008E5B0A">
        <w:rPr>
          <w:u w:val="single"/>
          <w:lang w:val="en-GB"/>
        </w:rPr>
        <w:t xml:space="preserve">to cater for both the vulnerable groups and the entire society, to address the inequitable distribution of social determinants of health. </w:t>
      </w:r>
    </w:p>
    <w:p w14:paraId="62E90CB9" w14:textId="77777777" w:rsidR="00771A92" w:rsidRPr="008E5B0A" w:rsidRDefault="00771A92" w:rsidP="00771A92">
      <w:pPr>
        <w:rPr>
          <w:lang w:val="en-GB"/>
        </w:rPr>
      </w:pPr>
    </w:p>
    <w:p w14:paraId="219A0753" w14:textId="039DA23E" w:rsidR="00771A92" w:rsidRPr="008E5B0A" w:rsidRDefault="00771A92" w:rsidP="00771A92">
      <w:pPr>
        <w:rPr>
          <w:lang w:val="en-GB"/>
        </w:rPr>
      </w:pPr>
      <w:commentRangeStart w:id="92"/>
      <w:commentRangeStart w:id="93"/>
      <w:r w:rsidRPr="008E5B0A">
        <w:rPr>
          <w:lang w:val="en-GB"/>
        </w:rPr>
        <w:t>In the South African context, arguably the single greatest obstacle to UHC is inequity</w:t>
      </w:r>
      <w:commentRangeEnd w:id="92"/>
      <w:r w:rsidR="00B46A52" w:rsidRPr="008E5B0A">
        <w:rPr>
          <w:rStyle w:val="CommentReference"/>
          <w:lang w:val="en-GB"/>
        </w:rPr>
        <w:commentReference w:id="92"/>
      </w:r>
      <w:commentRangeEnd w:id="93"/>
      <w:r w:rsidR="00DE06F1">
        <w:rPr>
          <w:rStyle w:val="CommentReference"/>
        </w:rPr>
        <w:commentReference w:id="93"/>
      </w:r>
      <w:r w:rsidRPr="008E5B0A">
        <w:rPr>
          <w:lang w:val="en-GB"/>
        </w:rPr>
        <w:t>. This arises from the</w:t>
      </w:r>
      <w:r w:rsidR="00C33E20" w:rsidRPr="008E5B0A">
        <w:rPr>
          <w:lang w:val="en-US"/>
        </w:rPr>
        <w:t xml:space="preserve"> </w:t>
      </w:r>
      <w:r w:rsidR="00C33E20">
        <w:rPr>
          <w:lang w:val="en-US"/>
        </w:rPr>
        <w:t>historically</w:t>
      </w:r>
      <w:r>
        <w:rPr>
          <w:lang w:val="en-US"/>
        </w:rPr>
        <w:t xml:space="preserve"> </w:t>
      </w:r>
      <w:r w:rsidRPr="008E5B0A">
        <w:rPr>
          <w:lang w:val="en-GB"/>
        </w:rPr>
        <w:t>parallel public and private sector services as well as the significant fragmentation of stakeholders and services, even within these two systems. Whilst this inequity is perhaps most acutely demonstrated through a financial lens it is also experienced through difference health care benefit packages in the public and private sector as well in geographical terms across facilities, districts, and provinces; and across rural urban divide.</w:t>
      </w:r>
      <w:r w:rsidR="00DE06F1">
        <w:rPr>
          <w:lang w:val="en-GB"/>
        </w:rPr>
        <w:t xml:space="preserve"> This inequity is further exacerbated for PLWNCDs due to the lack of NCD specific financing available to address NCDs in South Africa.</w:t>
      </w:r>
    </w:p>
    <w:p w14:paraId="2D17C722" w14:textId="77777777" w:rsidR="00771A92" w:rsidRPr="008E5B0A" w:rsidRDefault="00771A92" w:rsidP="00771A92">
      <w:pPr>
        <w:rPr>
          <w:lang w:val="en-GB"/>
        </w:rPr>
      </w:pPr>
    </w:p>
    <w:p w14:paraId="043F1DE0" w14:textId="276D265D" w:rsidR="00771A92" w:rsidRPr="008E5B0A" w:rsidRDefault="00771A92" w:rsidP="00771A92">
      <w:pPr>
        <w:rPr>
          <w:lang w:val="en-GB"/>
        </w:rPr>
      </w:pPr>
      <w:r w:rsidRPr="008E5B0A">
        <w:rPr>
          <w:lang w:val="en-GB"/>
        </w:rPr>
        <w:t xml:space="preserve">Achieving equity in health service delivery is fundamental to attaining the target sets under the plan. This would include ensuring access to services for vulnerable populations, for example rural and disadvantaged communities and those requiring inter-provincial services as well as addressing stigma associated with diseases such as breast cancer. Doing so would require redistributing </w:t>
      </w:r>
      <w:r w:rsidR="00C33E20">
        <w:t xml:space="preserve">national </w:t>
      </w:r>
      <w:r w:rsidRPr="008E5B0A">
        <w:rPr>
          <w:lang w:val="en-GB"/>
        </w:rPr>
        <w:t xml:space="preserve">health care resources </w:t>
      </w:r>
      <w:r w:rsidR="00DE06F1">
        <w:rPr>
          <w:lang w:val="en-GB"/>
        </w:rPr>
        <w:t xml:space="preserve">(including human resources) </w:t>
      </w:r>
      <w:r w:rsidRPr="008E5B0A">
        <w:rPr>
          <w:lang w:val="en-GB"/>
        </w:rPr>
        <w:t xml:space="preserve">between and within provinces, </w:t>
      </w:r>
      <w:r w:rsidR="00C33E20">
        <w:t xml:space="preserve">and </w:t>
      </w:r>
      <w:r w:rsidRPr="008E5B0A">
        <w:rPr>
          <w:lang w:val="en-GB"/>
        </w:rPr>
        <w:t xml:space="preserve">increasing primary care utilization levels for currently disadvantaged groups. Furthermore, introduction of the National Health Insurance will address the inequity </w:t>
      </w:r>
      <w:r w:rsidR="0058302F">
        <w:t xml:space="preserve">in historical system of health financing that has led to more than 50 percent of total health expenditure being spent on approximately 17 percent of the population. </w:t>
      </w:r>
      <w:r w:rsidR="00105466">
        <w:t xml:space="preserve">Thus, the attainment of equity requires a mechanism to realise social solidarity. </w:t>
      </w:r>
    </w:p>
    <w:p w14:paraId="0469C889" w14:textId="77777777" w:rsidR="00771A92" w:rsidRPr="008E5B0A" w:rsidRDefault="00771A92" w:rsidP="00771A92">
      <w:pPr>
        <w:rPr>
          <w:lang w:val="en-GB"/>
        </w:rPr>
      </w:pPr>
    </w:p>
    <w:p w14:paraId="13F69C34" w14:textId="24D79958" w:rsidR="00771A92" w:rsidRPr="008E5B0A" w:rsidRDefault="00771A92" w:rsidP="00B24273">
      <w:pPr>
        <w:pStyle w:val="ListParagraph"/>
        <w:numPr>
          <w:ilvl w:val="2"/>
          <w:numId w:val="65"/>
        </w:numPr>
        <w:ind w:firstLineChars="0"/>
        <w:rPr>
          <w:b/>
          <w:lang w:val="en-GB"/>
        </w:rPr>
      </w:pPr>
      <w:r w:rsidRPr="008E5B0A">
        <w:rPr>
          <w:b/>
          <w:lang w:val="en-GB"/>
        </w:rPr>
        <w:t xml:space="preserve">Universal </w:t>
      </w:r>
      <w:r w:rsidR="001571B6" w:rsidRPr="00BD33B9">
        <w:rPr>
          <w:b/>
          <w:lang w:val="en-GB"/>
        </w:rPr>
        <w:t>health coverage</w:t>
      </w:r>
      <w:r w:rsidRPr="008E5B0A">
        <w:rPr>
          <w:b/>
          <w:lang w:val="en-GB"/>
        </w:rPr>
        <w:t xml:space="preserve"> and National Health Insurance</w:t>
      </w:r>
    </w:p>
    <w:p w14:paraId="05CE7AC6" w14:textId="77777777" w:rsidR="00771A92" w:rsidRPr="008E5B0A" w:rsidRDefault="00771A92" w:rsidP="00771A92">
      <w:pPr>
        <w:pStyle w:val="ListParagraph"/>
        <w:ind w:left="720" w:firstLineChars="0" w:firstLine="0"/>
        <w:rPr>
          <w:b/>
          <w:lang w:val="en-GB"/>
        </w:rPr>
      </w:pPr>
    </w:p>
    <w:p w14:paraId="440A6329" w14:textId="77777777" w:rsidR="00771A92" w:rsidRPr="008E5B0A" w:rsidRDefault="00771A92" w:rsidP="00771A92">
      <w:pPr>
        <w:rPr>
          <w:u w:val="single"/>
          <w:lang w:val="en-GB"/>
        </w:rPr>
      </w:pPr>
      <w:r w:rsidRPr="008E5B0A">
        <w:rPr>
          <w:u w:val="single"/>
          <w:lang w:val="en-GB"/>
        </w:rPr>
        <w:t xml:space="preserve">To provide access; without discrimination, to nationally determined sets of comprehensive promotive, preventive, curative, rehabilitative and palliative health care services. </w:t>
      </w:r>
    </w:p>
    <w:p w14:paraId="2071AD19" w14:textId="77777777" w:rsidR="00771A92" w:rsidRPr="008E5B0A" w:rsidRDefault="00771A92" w:rsidP="00771A92">
      <w:pPr>
        <w:rPr>
          <w:lang w:val="en-GB"/>
        </w:rPr>
      </w:pPr>
    </w:p>
    <w:p w14:paraId="76D32FD5" w14:textId="53391D8F" w:rsidR="00771A92" w:rsidRPr="008E5B0A" w:rsidRDefault="00771A92" w:rsidP="00771A92">
      <w:pPr>
        <w:rPr>
          <w:b/>
          <w:u w:val="single"/>
          <w:lang w:val="en-GB"/>
        </w:rPr>
      </w:pPr>
      <w:r w:rsidRPr="008E5B0A">
        <w:rPr>
          <w:lang w:val="en-GB"/>
        </w:rPr>
        <w:t xml:space="preserve">The South African Government </w:t>
      </w:r>
      <w:r w:rsidR="00B46A52" w:rsidRPr="008E5B0A">
        <w:rPr>
          <w:lang w:val="en-GB"/>
        </w:rPr>
        <w:t xml:space="preserve">committed to </w:t>
      </w:r>
      <w:r w:rsidRPr="008E5B0A">
        <w:rPr>
          <w:lang w:val="en-GB"/>
        </w:rPr>
        <w:t>attainment UHC</w:t>
      </w:r>
      <w:r w:rsidR="0037459F" w:rsidRPr="008E5B0A">
        <w:rPr>
          <w:lang w:val="en-GB"/>
        </w:rPr>
        <w:t xml:space="preserve"> where </w:t>
      </w:r>
      <w:r w:rsidRPr="008E5B0A">
        <w:rPr>
          <w:lang w:val="en-GB"/>
        </w:rPr>
        <w:t>state</w:t>
      </w:r>
      <w:r w:rsidR="0037459F" w:rsidRPr="008E5B0A">
        <w:rPr>
          <w:lang w:val="en-GB"/>
        </w:rPr>
        <w:t xml:space="preserve"> health system sustainably delivers </w:t>
      </w:r>
      <w:r w:rsidRPr="008E5B0A">
        <w:rPr>
          <w:lang w:val="en-GB"/>
        </w:rPr>
        <w:t xml:space="preserve">defined health care benefit package that is of </w:t>
      </w:r>
      <w:r w:rsidR="0037459F" w:rsidRPr="008E5B0A">
        <w:rPr>
          <w:lang w:val="en-GB"/>
        </w:rPr>
        <w:t xml:space="preserve">equitable and </w:t>
      </w:r>
      <w:r w:rsidRPr="008E5B0A">
        <w:rPr>
          <w:lang w:val="en-GB"/>
        </w:rPr>
        <w:t>acceptable quality</w:t>
      </w:r>
      <w:r w:rsidR="0037459F" w:rsidRPr="008E5B0A">
        <w:rPr>
          <w:lang w:val="en-GB"/>
        </w:rPr>
        <w:t xml:space="preserve"> while preventing </w:t>
      </w:r>
      <w:r w:rsidRPr="008E5B0A">
        <w:rPr>
          <w:lang w:val="en-GB"/>
        </w:rPr>
        <w:t>financial hardship.</w:t>
      </w:r>
      <w:r w:rsidR="00105466">
        <w:t xml:space="preserve"> The values and principles articulated above form the basis of such a health system.</w:t>
      </w:r>
    </w:p>
    <w:p w14:paraId="1EDF0062" w14:textId="77777777" w:rsidR="00771A92" w:rsidRPr="008E5B0A" w:rsidRDefault="00771A92" w:rsidP="00771A92">
      <w:pPr>
        <w:rPr>
          <w:lang w:val="en-GB"/>
        </w:rPr>
      </w:pPr>
    </w:p>
    <w:p w14:paraId="65A63E1B" w14:textId="21B420CD" w:rsidR="00771A92" w:rsidRPr="008E5B0A" w:rsidRDefault="00771A92" w:rsidP="00771A92">
      <w:pPr>
        <w:rPr>
          <w:lang w:val="en-GB"/>
        </w:rPr>
      </w:pPr>
      <w:r w:rsidRPr="008E5B0A">
        <w:rPr>
          <w:lang w:val="en-GB"/>
        </w:rPr>
        <w:t>In South Africa, the N</w:t>
      </w:r>
      <w:r w:rsidR="0037459F" w:rsidRPr="008E5B0A">
        <w:rPr>
          <w:lang w:val="en-GB"/>
        </w:rPr>
        <w:t xml:space="preserve">HI is the </w:t>
      </w:r>
      <w:r w:rsidRPr="008E5B0A">
        <w:rPr>
          <w:lang w:val="en-GB"/>
        </w:rPr>
        <w:t xml:space="preserve">chosen vehicle </w:t>
      </w:r>
      <w:r w:rsidR="0037459F" w:rsidRPr="008E5B0A">
        <w:rPr>
          <w:lang w:val="en-GB"/>
        </w:rPr>
        <w:t xml:space="preserve">to </w:t>
      </w:r>
      <w:r w:rsidRPr="008E5B0A">
        <w:rPr>
          <w:lang w:val="en-GB"/>
        </w:rPr>
        <w:t>deliver</w:t>
      </w:r>
      <w:r w:rsidR="0037459F" w:rsidRPr="008E5B0A">
        <w:rPr>
          <w:lang w:val="en-GB"/>
        </w:rPr>
        <w:t xml:space="preserve"> UHC</w:t>
      </w:r>
      <w:r w:rsidR="00B46A52" w:rsidRPr="008E5B0A">
        <w:rPr>
          <w:lang w:val="en-GB"/>
        </w:rPr>
        <w:t xml:space="preserve"> which </w:t>
      </w:r>
      <w:r w:rsidR="0037459F" w:rsidRPr="008E5B0A">
        <w:rPr>
          <w:lang w:val="en-GB"/>
        </w:rPr>
        <w:t>involves</w:t>
      </w:r>
      <w:r w:rsidRPr="008E5B0A">
        <w:rPr>
          <w:lang w:val="en-GB"/>
        </w:rPr>
        <w:t xml:space="preserve"> restructuring of the</w:t>
      </w:r>
      <w:r w:rsidR="00B24240" w:rsidRPr="008E5B0A">
        <w:rPr>
          <w:lang w:val="en-GB"/>
        </w:rPr>
        <w:t xml:space="preserve"> </w:t>
      </w:r>
      <w:proofErr w:type="spellStart"/>
      <w:r w:rsidR="00B24240" w:rsidRPr="008E5B0A">
        <w:rPr>
          <w:lang w:val="en-GB"/>
        </w:rPr>
        <w:t>N</w:t>
      </w:r>
      <w:r w:rsidR="0037459F" w:rsidRPr="008E5B0A">
        <w:rPr>
          <w:lang w:val="en-GB"/>
        </w:rPr>
        <w:t>DoH</w:t>
      </w:r>
      <w:proofErr w:type="spellEnd"/>
      <w:r w:rsidR="00B24240" w:rsidRPr="008E5B0A">
        <w:rPr>
          <w:lang w:val="en-GB"/>
        </w:rPr>
        <w:t xml:space="preserve">, strengthening </w:t>
      </w:r>
      <w:r w:rsidRPr="008E5B0A">
        <w:rPr>
          <w:lang w:val="en-GB"/>
        </w:rPr>
        <w:t>of oversight and regulatory bodies fo</w:t>
      </w:r>
      <w:r w:rsidR="00B24240" w:rsidRPr="008E5B0A">
        <w:rPr>
          <w:lang w:val="en-GB"/>
        </w:rPr>
        <w:t xml:space="preserve">r the public and private sector and ultimately to </w:t>
      </w:r>
      <w:r w:rsidRPr="008E5B0A">
        <w:rPr>
          <w:lang w:val="en-GB"/>
        </w:rPr>
        <w:t xml:space="preserve">incrementally align the public and private sector, and all associated stakeholders operating within and across the public and private sector. </w:t>
      </w:r>
    </w:p>
    <w:p w14:paraId="58038D63" w14:textId="77777777" w:rsidR="00B24240" w:rsidRPr="008E5B0A" w:rsidRDefault="00B24240" w:rsidP="00771A92">
      <w:pPr>
        <w:rPr>
          <w:lang w:val="en-GB"/>
        </w:rPr>
      </w:pPr>
    </w:p>
    <w:p w14:paraId="0BFF4DFF" w14:textId="5D4719D0" w:rsidR="00B24240" w:rsidRPr="008E5B0A" w:rsidRDefault="0037459F" w:rsidP="00673143">
      <w:pPr>
        <w:rPr>
          <w:lang w:val="en-GB"/>
        </w:rPr>
      </w:pPr>
      <w:r w:rsidRPr="008E5B0A">
        <w:rPr>
          <w:lang w:val="en-GB"/>
        </w:rPr>
        <w:t>The NSP</w:t>
      </w:r>
      <w:r w:rsidR="00E03B23" w:rsidRPr="008E5B0A">
        <w:rPr>
          <w:lang w:val="en-GB"/>
        </w:rPr>
        <w:t xml:space="preserve">, </w:t>
      </w:r>
      <w:r w:rsidR="00B24240" w:rsidRPr="008E5B0A">
        <w:rPr>
          <w:lang w:val="en-GB"/>
        </w:rPr>
        <w:t xml:space="preserve">developed during </w:t>
      </w:r>
      <w:r w:rsidRPr="008E5B0A">
        <w:rPr>
          <w:lang w:val="en-GB"/>
        </w:rPr>
        <w:t>health sector transition and the implementation of NHI</w:t>
      </w:r>
      <w:r w:rsidR="00E03B23" w:rsidRPr="008E5B0A">
        <w:rPr>
          <w:lang w:val="en-GB"/>
        </w:rPr>
        <w:t>, endeavours to make its objectives align with the incremental achievement of UHC. Al</w:t>
      </w:r>
      <w:r w:rsidR="00B24240" w:rsidRPr="008E5B0A">
        <w:rPr>
          <w:lang w:val="en-GB"/>
        </w:rPr>
        <w:t xml:space="preserve">though </w:t>
      </w:r>
      <w:r w:rsidR="00E03B23" w:rsidRPr="008E5B0A">
        <w:rPr>
          <w:lang w:val="en-GB"/>
        </w:rPr>
        <w:t>NHI</w:t>
      </w:r>
      <w:r w:rsidR="00B24240" w:rsidRPr="008E5B0A">
        <w:rPr>
          <w:lang w:val="en-GB"/>
        </w:rPr>
        <w:t xml:space="preserve"> implementation is an on-going process occurring in stages, many of which may occur after the expiration of this National Strategic Plan, </w:t>
      </w:r>
    </w:p>
    <w:p w14:paraId="35A98B6B" w14:textId="77777777" w:rsidR="00771A92" w:rsidRPr="008E5B0A" w:rsidRDefault="00771A92" w:rsidP="00771A92">
      <w:pPr>
        <w:rPr>
          <w:lang w:val="en-GB"/>
        </w:rPr>
      </w:pPr>
    </w:p>
    <w:p w14:paraId="2F4B6EE2" w14:textId="77777777" w:rsidR="00771A92" w:rsidRPr="008E5B0A" w:rsidRDefault="00771A92" w:rsidP="00771A92">
      <w:pPr>
        <w:rPr>
          <w:u w:val="single"/>
          <w:lang w:val="en-GB"/>
        </w:rPr>
      </w:pPr>
    </w:p>
    <w:p w14:paraId="5417BBEF" w14:textId="68588276" w:rsidR="008C1AF0" w:rsidRPr="008E5B0A" w:rsidRDefault="002863E8" w:rsidP="00B24273">
      <w:pPr>
        <w:pStyle w:val="ListParagraph"/>
        <w:numPr>
          <w:ilvl w:val="2"/>
          <w:numId w:val="65"/>
        </w:numPr>
        <w:ind w:firstLineChars="0"/>
        <w:rPr>
          <w:b/>
          <w:lang w:val="en-GB"/>
        </w:rPr>
      </w:pPr>
      <w:r w:rsidRPr="008E5B0A">
        <w:rPr>
          <w:b/>
          <w:lang w:val="en-GB"/>
        </w:rPr>
        <w:t xml:space="preserve">Efficient </w:t>
      </w:r>
      <w:r w:rsidR="00E03B23" w:rsidRPr="008E5B0A">
        <w:rPr>
          <w:b/>
          <w:lang w:val="en-GB"/>
        </w:rPr>
        <w:t>resource utilization</w:t>
      </w:r>
    </w:p>
    <w:p w14:paraId="758B380D" w14:textId="77777777" w:rsidR="008C1AF0" w:rsidRPr="008E5B0A" w:rsidRDefault="008C1AF0" w:rsidP="008C1AF0">
      <w:pPr>
        <w:rPr>
          <w:lang w:val="en-GB"/>
        </w:rPr>
      </w:pPr>
    </w:p>
    <w:p w14:paraId="1DA445B3" w14:textId="2691D9A3" w:rsidR="002863E8" w:rsidRPr="008E5B0A" w:rsidRDefault="00351D9C" w:rsidP="008C1AF0">
      <w:pPr>
        <w:rPr>
          <w:i/>
          <w:u w:val="single"/>
          <w:lang w:val="en-GB"/>
        </w:rPr>
      </w:pPr>
      <w:r w:rsidRPr="008E5B0A">
        <w:rPr>
          <w:i/>
          <w:u w:val="single"/>
          <w:lang w:val="en-GB"/>
        </w:rPr>
        <w:t>To ensure provision of</w:t>
      </w:r>
      <w:r w:rsidR="002863E8" w:rsidRPr="008E5B0A">
        <w:rPr>
          <w:i/>
          <w:u w:val="single"/>
          <w:lang w:val="en-GB"/>
        </w:rPr>
        <w:t xml:space="preserve"> health promotive and preventive </w:t>
      </w:r>
      <w:r w:rsidR="00E03B23" w:rsidRPr="008E5B0A">
        <w:rPr>
          <w:i/>
          <w:u w:val="single"/>
          <w:lang w:val="en-GB"/>
        </w:rPr>
        <w:t xml:space="preserve">intervention and </w:t>
      </w:r>
      <w:r w:rsidR="002863E8" w:rsidRPr="008E5B0A">
        <w:rPr>
          <w:i/>
          <w:u w:val="single"/>
          <w:lang w:val="en-GB"/>
        </w:rPr>
        <w:t xml:space="preserve">continued primary health care and hospital care based on available resources and infrastructure. </w:t>
      </w:r>
    </w:p>
    <w:p w14:paraId="05D55A83" w14:textId="77777777" w:rsidR="0063132D" w:rsidRPr="008E5B0A" w:rsidRDefault="0063132D" w:rsidP="00983359">
      <w:pPr>
        <w:rPr>
          <w:lang w:val="en-GB"/>
        </w:rPr>
      </w:pPr>
    </w:p>
    <w:p w14:paraId="44EE3A45" w14:textId="4770956A" w:rsidR="0063132D" w:rsidRDefault="0063132D" w:rsidP="0086442A">
      <w:pPr>
        <w:rPr>
          <w:lang w:val="en-GB"/>
        </w:rPr>
      </w:pPr>
      <w:r w:rsidRPr="008E5B0A">
        <w:rPr>
          <w:lang w:val="en-GB"/>
        </w:rPr>
        <w:t>The health sector has a vital and dynamic role to play in a co</w:t>
      </w:r>
      <w:r w:rsidR="00EA773D" w:rsidRPr="008E5B0A">
        <w:rPr>
          <w:lang w:val="en-GB"/>
        </w:rPr>
        <w:t xml:space="preserve">ntinuum starting with promotion, prevention and </w:t>
      </w:r>
      <w:r w:rsidRPr="008E5B0A">
        <w:rPr>
          <w:lang w:val="en-GB"/>
        </w:rPr>
        <w:t>protection</w:t>
      </w:r>
      <w:r w:rsidR="00EA773D" w:rsidRPr="008E5B0A">
        <w:rPr>
          <w:lang w:val="en-GB"/>
        </w:rPr>
        <w:t>,</w:t>
      </w:r>
      <w:r w:rsidRPr="008E5B0A">
        <w:rPr>
          <w:lang w:val="en-GB"/>
        </w:rPr>
        <w:t xml:space="preserve"> and encompassing early identification, control, rehabilitation and palliative care at all levels within a health system. Given the breadth of the required health sector involvement in reducing NCDs, together with the number of different NCDs that require specific emphasis and that have unique objectives, </w:t>
      </w:r>
      <w:r w:rsidR="00EA773D" w:rsidRPr="008E5B0A">
        <w:rPr>
          <w:lang w:val="en-GB"/>
        </w:rPr>
        <w:t xml:space="preserve">appropriate </w:t>
      </w:r>
      <w:r w:rsidR="00351D9C" w:rsidRPr="008E5B0A">
        <w:rPr>
          <w:lang w:val="en-GB"/>
        </w:rPr>
        <w:t>resource utilisation</w:t>
      </w:r>
      <w:r w:rsidR="00EA773D" w:rsidRPr="008E5B0A">
        <w:rPr>
          <w:lang w:val="en-GB"/>
        </w:rPr>
        <w:t xml:space="preserve"> through an efficient and effective health system </w:t>
      </w:r>
      <w:r w:rsidR="00351D9C" w:rsidRPr="008E5B0A">
        <w:rPr>
          <w:lang w:val="en-GB"/>
        </w:rPr>
        <w:t xml:space="preserve">is of utmost importance. This will include primary </w:t>
      </w:r>
      <w:r w:rsidR="00351D9C" w:rsidRPr="008E5B0A">
        <w:rPr>
          <w:lang w:val="en-GB"/>
        </w:rPr>
        <w:lastRenderedPageBreak/>
        <w:t>level services for NCDs</w:t>
      </w:r>
      <w:r w:rsidR="00EA773D" w:rsidRPr="008E5B0A">
        <w:rPr>
          <w:lang w:val="en-GB"/>
        </w:rPr>
        <w:t xml:space="preserve">, </w:t>
      </w:r>
      <w:r w:rsidR="00351D9C" w:rsidRPr="008E5B0A">
        <w:rPr>
          <w:lang w:val="en-GB"/>
        </w:rPr>
        <w:t>focused and specialized services for specific disease types</w:t>
      </w:r>
      <w:r w:rsidR="00EA773D" w:rsidRPr="008E5B0A">
        <w:rPr>
          <w:lang w:val="en-GB"/>
        </w:rPr>
        <w:t xml:space="preserve"> and integration of NCD services at all levels of care. </w:t>
      </w:r>
      <w:r w:rsidR="00DA7B78" w:rsidRPr="008A55A5">
        <w:t xml:space="preserve">This is already occurring within the Department of Health where for example the Integrated Clinical Disease Management model </w:t>
      </w:r>
      <w:r w:rsidR="00DA7B78">
        <w:t xml:space="preserve">and </w:t>
      </w:r>
      <w:proofErr w:type="spellStart"/>
      <w:r w:rsidR="00DA7B78">
        <w:t>NDoH</w:t>
      </w:r>
      <w:proofErr w:type="spellEnd"/>
      <w:r w:rsidR="00DA7B78">
        <w:t xml:space="preserve"> Healthcare Benefits Database </w:t>
      </w:r>
      <w:r w:rsidR="00DA7B78" w:rsidRPr="008A55A5">
        <w:t>complement specific and strategic documents that deal for instance with diabetes</w:t>
      </w:r>
      <w:r w:rsidR="00DA7B78" w:rsidRPr="008A55A5">
        <w:fldChar w:fldCharType="begin"/>
      </w:r>
      <w:r w:rsidR="00DA7B78" w:rsidRPr="008A55A5">
        <w:instrText xml:space="preserve"> ADDIN EN.CITE &lt;EndNote&gt;&lt;Cite&gt;&lt;Author&gt;National Department Of Health&lt;/Author&gt;&lt;Year&gt;2014&lt;/Year&gt;&lt;RecNum&gt;98&lt;/RecNum&gt;&lt;DisplayText&gt;&lt;style face="superscript"&gt;20&lt;/style&gt;&lt;/DisplayText&gt;&lt;record&gt;&lt;rec-number&gt;98&lt;/rec-number&gt;&lt;foreign-keys&gt;&lt;key app="EN" db-id="9vax92xe4prravefa09xt5xlffwz90ff5d9d" timestamp="1589553243"&gt;98&lt;/key&gt;&lt;/foreign-keys&gt;&lt;ref-type name="Government Document"&gt;46&lt;/ref-type&gt;&lt;contributors&gt;&lt;authors&gt;&lt;author&gt;National Department Of Health,&lt;/author&gt;&lt;/authors&gt;&lt;/contributors&gt;&lt;titles&gt;&lt;title&gt;Management of Type 2 Diabetes in Adults at&amp;#xD;Primary Care Level&lt;/title&gt;&lt;/titles&gt;&lt;dates&gt;&lt;year&gt;2014&lt;/year&gt;&lt;/dates&gt;&lt;publisher&gt;National Department Of Health&lt;/publisher&gt;&lt;urls&gt;&lt;related-urls&gt;&lt;url&gt;https://www.idealhealthfacility.org.za/docs/National-Priority-Health-Conditions/Management%20of%20type%202%20Diabetes%20%202014.pdf&lt;/url&gt;&lt;/related-urls&gt;&lt;/urls&gt;&lt;/record&gt;&lt;/Cite&gt;&lt;/EndNote&gt;</w:instrText>
      </w:r>
      <w:r w:rsidR="00DA7B78" w:rsidRPr="008A55A5">
        <w:fldChar w:fldCharType="separate"/>
      </w:r>
      <w:r w:rsidR="00DA7B78" w:rsidRPr="008A55A5">
        <w:rPr>
          <w:noProof/>
          <w:vertAlign w:val="superscript"/>
        </w:rPr>
        <w:t>20</w:t>
      </w:r>
      <w:r w:rsidR="00DA7B78" w:rsidRPr="008A55A5">
        <w:fldChar w:fldCharType="end"/>
      </w:r>
      <w:r w:rsidR="00DA7B78" w:rsidRPr="008A55A5">
        <w:t>, mental health</w:t>
      </w:r>
      <w:r w:rsidR="00DA7B78" w:rsidRPr="008A55A5">
        <w:fldChar w:fldCharType="begin"/>
      </w:r>
      <w:r w:rsidR="00DA7B78" w:rsidRPr="008A55A5">
        <w:instrText xml:space="preserve"> ADDIN EN.CITE &lt;EndNote&gt;&lt;Cite&gt;&lt;Author&gt;National Department Of Health&lt;/Author&gt;&lt;RecNum&gt;100&lt;/RecNum&gt;&lt;DisplayText&gt;&lt;style face="superscript"&gt;21&lt;/style&gt;&lt;/DisplayText&gt;&lt;record&gt;&lt;rec-number&gt;100&lt;/rec-number&gt;&lt;foreign-keys&gt;&lt;key app="EN" db-id="9vax92xe4prravefa09xt5xlffwz90ff5d9d" timestamp="1589553738"&gt;100&lt;/key&gt;&lt;/foreign-keys&gt;&lt;ref-type name="Government Document"&gt;46&lt;/ref-type&gt;&lt;contributors&gt;&lt;authors&gt;&lt;author&gt;National Department Of Health,&lt;/author&gt;&lt;/authors&gt;&lt;/contributors&gt;&lt;titles&gt;&lt;title&gt;National Mental Health Policy Framework And Strategic Plan 2013-2020&lt;/title&gt;&lt;/titles&gt;&lt;dates&gt;&lt;/dates&gt;&lt;pub-location&gt;Pretoria&lt;/pub-location&gt;&lt;publisher&gt;National Department Of Health&lt;/publisher&gt;&lt;urls&gt;&lt;related-urls&gt;&lt;url&gt;http://www.health.gov.za/index.php/shortcodes/2015-03-29-10-42-47/2015-04-30-08-29-27/mental-health?download=612:national-mental-health-policy-framework-and-strategic-plan-2013-2020&lt;/url&gt;&lt;/related-urls&gt;&lt;/urls&gt;&lt;/record&gt;&lt;/Cite&gt;&lt;/EndNote&gt;</w:instrText>
      </w:r>
      <w:r w:rsidR="00DA7B78" w:rsidRPr="008A55A5">
        <w:fldChar w:fldCharType="separate"/>
      </w:r>
      <w:r w:rsidR="00DA7B78" w:rsidRPr="008A55A5">
        <w:rPr>
          <w:noProof/>
          <w:vertAlign w:val="superscript"/>
        </w:rPr>
        <w:t>21</w:t>
      </w:r>
      <w:r w:rsidR="00DA7B78" w:rsidRPr="008A55A5">
        <w:fldChar w:fldCharType="end"/>
      </w:r>
      <w:r w:rsidR="00DA7B78" w:rsidRPr="008A55A5">
        <w:t xml:space="preserve"> and cancer</w:t>
      </w:r>
      <w:r w:rsidR="00DA7B78" w:rsidRPr="008A55A5">
        <w:fldChar w:fldCharType="begin"/>
      </w:r>
      <w:r w:rsidR="00DA7B78" w:rsidRPr="008A55A5">
        <w:instrText xml:space="preserve"> ADDIN EN.CITE &lt;EndNote&gt;&lt;Cite&gt;&lt;Author&gt;National Department of Health&lt;/Author&gt;&lt;Year&gt;2017&lt;/Year&gt;&lt;RecNum&gt;99&lt;/RecNum&gt;&lt;DisplayText&gt;&lt;style face="superscript"&gt;22&lt;/style&gt;&lt;/DisplayText&gt;&lt;record&gt;&lt;rec-number&gt;99&lt;/rec-number&gt;&lt;foreign-keys&gt;&lt;key app="EN" db-id="9vax92xe4prravefa09xt5xlffwz90ff5d9d" timestamp="1589553411"&gt;99&lt;/key&gt;&lt;/foreign-keys&gt;&lt;ref-type name="Government Document"&gt;46&lt;/ref-type&gt;&lt;contributors&gt;&lt;authors&gt;&lt;author&gt;National Department of Health,&lt;/author&gt;&lt;/authors&gt;&lt;/contributors&gt;&lt;titles&gt;&lt;title&gt;National Cancer Strategic Framework 2017-2022&lt;/title&gt;&lt;/titles&gt;&lt;dates&gt;&lt;year&gt;2017&lt;/year&gt;&lt;/dates&gt;&lt;pub-location&gt;Pretoria&lt;/pub-location&gt;&lt;publisher&gt;Department of Health&lt;/publisher&gt;&lt;urls&gt;&lt;related-urls&gt;&lt;url&gt;http://www.health.gov.za/index.php/2014-08-15-12-53-24?download=3405:national-cancer-strategic-framework-2017-2022-min-pdf&lt;/url&gt;&lt;/related-urls&gt;&lt;/urls&gt;&lt;/record&gt;&lt;/Cite&gt;&lt;/EndNote&gt;</w:instrText>
      </w:r>
      <w:r w:rsidR="00DA7B78" w:rsidRPr="008A55A5">
        <w:fldChar w:fldCharType="separate"/>
      </w:r>
      <w:r w:rsidR="00DA7B78" w:rsidRPr="008A55A5">
        <w:rPr>
          <w:noProof/>
          <w:vertAlign w:val="superscript"/>
        </w:rPr>
        <w:t>22</w:t>
      </w:r>
      <w:r w:rsidR="00DA7B78" w:rsidRPr="008A55A5">
        <w:fldChar w:fldCharType="end"/>
      </w:r>
      <w:r w:rsidR="00DA7B78" w:rsidRPr="008A55A5">
        <w:t>. Plans are also in place to deal with cross cutting areas such as palliative care</w:t>
      </w:r>
      <w:r w:rsidR="00DA7B78" w:rsidRPr="008A55A5">
        <w:fldChar w:fldCharType="begin"/>
      </w:r>
      <w:r w:rsidR="00DA7B78" w:rsidRPr="008A55A5">
        <w:instrText xml:space="preserve"> ADDIN EN.CITE &lt;EndNote&gt;&lt;Cite&gt;&lt;Author&gt;National Department Of Health&lt;/Author&gt;&lt;RecNum&gt;101&lt;/RecNum&gt;&lt;DisplayText&gt;&lt;style face="superscript"&gt;23&lt;/style&gt;&lt;/DisplayText&gt;&lt;record&gt;&lt;rec-number&gt;101&lt;/rec-number&gt;&lt;foreign-keys&gt;&lt;key app="EN" db-id="9vax92xe4prravefa09xt5xlffwz90ff5d9d" timestamp="1589553904"&gt;101&lt;/key&gt;&lt;/foreign-keys&gt;&lt;ref-type name="Government Document"&gt;46&lt;/ref-type&gt;&lt;contributors&gt;&lt;authors&gt;&lt;author&gt;National Department Of Health,&lt;/author&gt;&lt;/authors&gt;&lt;/contributors&gt;&lt;titles&gt;&lt;title&gt;National Policy Framework and Strategy on Palliative Care 2017-2022&lt;/title&gt;&lt;/titles&gt;&lt;dates&gt;&lt;/dates&gt;&lt;pub-location&gt;Pretoria&lt;/pub-location&gt;&lt;publisher&gt;National Department Of Health&lt;/publisher&gt;&lt;urls&gt;&lt;/urls&gt;&lt;/record&gt;&lt;/Cite&gt;&lt;/EndNote&gt;</w:instrText>
      </w:r>
      <w:r w:rsidR="00DA7B78" w:rsidRPr="008A55A5">
        <w:fldChar w:fldCharType="separate"/>
      </w:r>
      <w:r w:rsidR="00DA7B78" w:rsidRPr="008A55A5">
        <w:rPr>
          <w:noProof/>
          <w:vertAlign w:val="superscript"/>
        </w:rPr>
        <w:t>23</w:t>
      </w:r>
      <w:r w:rsidR="00DA7B78" w:rsidRPr="008A55A5">
        <w:fldChar w:fldCharType="end"/>
      </w:r>
      <w:r w:rsidR="00DA7B78" w:rsidRPr="008A55A5">
        <w:t xml:space="preserve"> and rehabilitation</w:t>
      </w:r>
      <w:r w:rsidR="00DA7B78" w:rsidRPr="008A55A5">
        <w:fldChar w:fldCharType="begin"/>
      </w:r>
      <w:r w:rsidR="00DA7B78" w:rsidRPr="008A55A5">
        <w:instrText xml:space="preserve"> ADDIN EN.CITE &lt;EndNote&gt;&lt;Cite&gt;&lt;Author&gt;National Department Of Health&lt;/Author&gt;&lt;RecNum&gt;108&lt;/RecNum&gt;&lt;DisplayText&gt;&lt;style face="superscript"&gt;24&lt;/style&gt;&lt;/DisplayText&gt;&lt;record&gt;&lt;rec-number&gt;108&lt;/rec-number&gt;&lt;foreign-keys&gt;&lt;key app="EN" db-id="9vax92xe4prravefa09xt5xlffwz90ff5d9d" timestamp="1589712566"&gt;108&lt;/key&gt;&lt;/foreign-keys&gt;&lt;ref-type name="Government Document"&gt;46&lt;/ref-type&gt;&lt;contributors&gt;&lt;authors&gt;&lt;author&gt;National Department Of Health,&lt;/author&gt;&lt;/authors&gt;&lt;/contributors&gt;&lt;titles&gt;&lt;title&gt;Framework And Strategy For Disability And Rehabilitation Services In South Africa 2015 -2020&amp;#xD;&lt;/title&gt;&lt;/titles&gt;&lt;dates&gt;&lt;/dates&gt;&lt;pub-location&gt;Pretoria&lt;/pub-location&gt;&lt;publisher&gt;National Department Of Health&lt;/publisher&gt;&lt;urls&gt;&lt;related-urls&gt;&lt;url&gt;http://www.health.gov.za/index.php/2014-03-17-09-09-38/strategic-documents/category/266-2016-str?download=1569:framework-and-strategy-final-print-ready-2016&lt;/url&gt;&lt;/related-urls&gt;&lt;/urls&gt;&lt;/record&gt;&lt;/Cite&gt;&lt;/EndNote&gt;</w:instrText>
      </w:r>
      <w:r w:rsidR="00DA7B78" w:rsidRPr="008A55A5">
        <w:fldChar w:fldCharType="separate"/>
      </w:r>
      <w:r w:rsidR="00DA7B78" w:rsidRPr="008A55A5">
        <w:rPr>
          <w:noProof/>
          <w:vertAlign w:val="superscript"/>
        </w:rPr>
        <w:t>24</w:t>
      </w:r>
      <w:r w:rsidR="00DA7B78" w:rsidRPr="008A55A5">
        <w:fldChar w:fldCharType="end"/>
      </w:r>
      <w:bookmarkStart w:id="94" w:name="_2s8eyo1" w:colFirst="0" w:colLast="0"/>
      <w:bookmarkStart w:id="95" w:name="_17dp8vu" w:colFirst="0" w:colLast="0"/>
      <w:bookmarkEnd w:id="94"/>
      <w:bookmarkEnd w:id="95"/>
    </w:p>
    <w:p w14:paraId="289B576B" w14:textId="77777777" w:rsidR="00DA7B78" w:rsidRDefault="00DA7B78" w:rsidP="0086442A">
      <w:pPr>
        <w:rPr>
          <w:lang w:val="en-GB"/>
        </w:rPr>
      </w:pPr>
    </w:p>
    <w:p w14:paraId="411E42B6" w14:textId="77777777" w:rsidR="00DA7B78" w:rsidRPr="008E5B0A" w:rsidRDefault="00DA7B78" w:rsidP="0086442A">
      <w:pPr>
        <w:rPr>
          <w:lang w:val="en-GB"/>
        </w:rPr>
      </w:pPr>
    </w:p>
    <w:p w14:paraId="64FE17C6" w14:textId="77777777" w:rsidR="0063132D" w:rsidRPr="008E5B0A" w:rsidRDefault="0063132D" w:rsidP="00983359">
      <w:pPr>
        <w:rPr>
          <w:lang w:val="en-GB"/>
        </w:rPr>
      </w:pPr>
    </w:p>
    <w:p w14:paraId="2D845857" w14:textId="1A727895" w:rsidR="00771A92" w:rsidRDefault="00DA7B78" w:rsidP="00B24273">
      <w:pPr>
        <w:pStyle w:val="ListParagraph"/>
        <w:numPr>
          <w:ilvl w:val="2"/>
          <w:numId w:val="65"/>
        </w:numPr>
        <w:ind w:firstLineChars="0"/>
        <w:rPr>
          <w:b/>
          <w:lang w:val="en-GB"/>
        </w:rPr>
      </w:pPr>
      <w:r>
        <w:rPr>
          <w:b/>
          <w:lang w:val="en-GB"/>
        </w:rPr>
        <w:t>Integrated Health Care</w:t>
      </w:r>
      <w:r w:rsidR="00771A92" w:rsidRPr="008E5B0A">
        <w:rPr>
          <w:b/>
          <w:lang w:val="en-GB"/>
        </w:rPr>
        <w:t xml:space="preserve"> </w:t>
      </w:r>
    </w:p>
    <w:p w14:paraId="04108889" w14:textId="77777777" w:rsidR="00DA7B78" w:rsidRDefault="00DA7B78" w:rsidP="00DA7B78">
      <w:pPr>
        <w:rPr>
          <w:b/>
          <w:lang w:val="en-GB"/>
        </w:rPr>
      </w:pPr>
    </w:p>
    <w:p w14:paraId="2A724A25" w14:textId="77777777" w:rsidR="00DA7B78" w:rsidRPr="008E5B0A" w:rsidRDefault="00DA7B78" w:rsidP="00DA7B78">
      <w:pPr>
        <w:rPr>
          <w:u w:val="single"/>
          <w:lang w:val="en-GB"/>
        </w:rPr>
      </w:pPr>
      <w:r w:rsidRPr="008E5B0A">
        <w:rPr>
          <w:u w:val="single"/>
          <w:lang w:val="en-GB"/>
        </w:rPr>
        <w:t>To provide integrated comprehensive approaches towards reducing common risk factors of major NCDs including policy making, capacity building, partnership, information dissemination and implementation in all aspects.</w:t>
      </w:r>
    </w:p>
    <w:p w14:paraId="1740C27F" w14:textId="77777777" w:rsidR="00DA7B78" w:rsidRPr="00DA7B78" w:rsidRDefault="00DA7B78" w:rsidP="00DA7B78">
      <w:pPr>
        <w:rPr>
          <w:b/>
          <w:lang w:val="en-GB"/>
        </w:rPr>
      </w:pPr>
    </w:p>
    <w:p w14:paraId="4B50873E" w14:textId="1BAB182C" w:rsidR="00DA7B78" w:rsidRDefault="00DA7B78" w:rsidP="00DA7B78">
      <w:pPr>
        <w:autoSpaceDE w:val="0"/>
        <w:autoSpaceDN w:val="0"/>
        <w:adjustRightInd w:val="0"/>
        <w:rPr>
          <w:lang w:val="en-GB"/>
        </w:rPr>
      </w:pPr>
      <w:r w:rsidRPr="008E5B0A">
        <w:rPr>
          <w:lang w:val="en-GB"/>
        </w:rPr>
        <w:t xml:space="preserve">The 2011 Political Declaration of the High-level Meeting of the General Assembly on the Prevention and Control of Non-Communicable Diseases committed to strengthen and integrate, as appropriate, NCDs policies and programmes into health planning processes and the national development agenda of each Member State as a whole. This call is aligned to critical need for integration of NCDs with health programmes, in health systems, across levels and continuum of care, into service delivery platforms and care pathways, and across levels of government and with sectors and stakeholders. </w:t>
      </w:r>
      <w:r>
        <w:rPr>
          <w:lang w:val="en-GB"/>
        </w:rPr>
        <w:t xml:space="preserve">This is further underpinned by the Integrated People </w:t>
      </w:r>
      <w:proofErr w:type="spellStart"/>
      <w:r>
        <w:rPr>
          <w:lang w:val="en-GB"/>
        </w:rPr>
        <w:t>Centered</w:t>
      </w:r>
      <w:proofErr w:type="spellEnd"/>
      <w:r>
        <w:rPr>
          <w:lang w:val="en-GB"/>
        </w:rPr>
        <w:t xml:space="preserve"> Health Services model (Figure 3 below).</w:t>
      </w:r>
    </w:p>
    <w:p w14:paraId="493DD90C" w14:textId="77777777" w:rsidR="00771A92" w:rsidRPr="008E5B0A" w:rsidRDefault="00771A92" w:rsidP="00771A92">
      <w:pPr>
        <w:rPr>
          <w:lang w:val="en-GB"/>
        </w:rPr>
      </w:pPr>
    </w:p>
    <w:p w14:paraId="1E7D1D0C" w14:textId="77777777" w:rsidR="002B0BA4" w:rsidRPr="008E5B0A" w:rsidRDefault="002B0BA4" w:rsidP="00771A92">
      <w:pPr>
        <w:rPr>
          <w:u w:val="single"/>
          <w:lang w:val="en-GB"/>
        </w:rPr>
      </w:pPr>
    </w:p>
    <w:p w14:paraId="16AE0862" w14:textId="76E2285B" w:rsidR="00771A92" w:rsidRPr="008E5B0A" w:rsidRDefault="000972C0" w:rsidP="00983359">
      <w:pPr>
        <w:rPr>
          <w:lang w:val="en-GB"/>
        </w:rPr>
      </w:pPr>
      <w:r>
        <w:rPr>
          <w:noProof/>
          <w:lang w:val="en-US"/>
        </w:rPr>
        <w:drawing>
          <wp:inline distT="0" distB="0" distL="0" distR="0" wp14:anchorId="5D331BF9" wp14:editId="5A834666">
            <wp:extent cx="5727700" cy="3808730"/>
            <wp:effectExtent l="0" t="0" r="1270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11-29 at 16.30.20.png"/>
                    <pic:cNvPicPr/>
                  </pic:nvPicPr>
                  <pic:blipFill>
                    <a:blip r:embed="rId23">
                      <a:extLst>
                        <a:ext uri="{28A0092B-C50C-407E-A947-70E740481C1C}">
                          <a14:useLocalDpi xmlns:a14="http://schemas.microsoft.com/office/drawing/2010/main" val="0"/>
                        </a:ext>
                      </a:extLst>
                    </a:blip>
                    <a:stretch>
                      <a:fillRect/>
                    </a:stretch>
                  </pic:blipFill>
                  <pic:spPr>
                    <a:xfrm>
                      <a:off x="0" y="0"/>
                      <a:ext cx="5727700" cy="3808730"/>
                    </a:xfrm>
                    <a:prstGeom prst="rect">
                      <a:avLst/>
                    </a:prstGeom>
                  </pic:spPr>
                </pic:pic>
              </a:graphicData>
            </a:graphic>
          </wp:inline>
        </w:drawing>
      </w:r>
    </w:p>
    <w:p w14:paraId="42129781" w14:textId="77777777" w:rsidR="002863E8" w:rsidRPr="008E5B0A" w:rsidRDefault="002863E8" w:rsidP="00983359">
      <w:pPr>
        <w:rPr>
          <w:lang w:val="en-GB"/>
        </w:rPr>
      </w:pPr>
    </w:p>
    <w:p w14:paraId="6BB769FC" w14:textId="672A018F" w:rsidR="002863E8" w:rsidRPr="008E5B0A" w:rsidRDefault="00DA7B78" w:rsidP="00DA7B78">
      <w:pPr>
        <w:pStyle w:val="Caption"/>
        <w:jc w:val="left"/>
        <w:rPr>
          <w:lang w:val="en-GB"/>
        </w:rPr>
      </w:pPr>
      <w:r>
        <w:rPr>
          <w:lang w:val="en-GB"/>
        </w:rPr>
        <w:t xml:space="preserve">Figure 3: Framework for Integrated People </w:t>
      </w:r>
      <w:proofErr w:type="spellStart"/>
      <w:r>
        <w:rPr>
          <w:lang w:val="en-GB"/>
        </w:rPr>
        <w:t>Centered</w:t>
      </w:r>
      <w:proofErr w:type="spellEnd"/>
      <w:r>
        <w:rPr>
          <w:lang w:val="en-GB"/>
        </w:rPr>
        <w:t xml:space="preserve"> Health Services model</w:t>
      </w:r>
    </w:p>
    <w:p w14:paraId="4D2A2030" w14:textId="77777777" w:rsidR="000A4E94" w:rsidRPr="008E5B0A" w:rsidRDefault="000A4E94" w:rsidP="008C1AF0">
      <w:pPr>
        <w:rPr>
          <w:u w:val="single"/>
          <w:lang w:val="en-GB"/>
        </w:rPr>
      </w:pPr>
    </w:p>
    <w:p w14:paraId="062E1CA0" w14:textId="6823AB8A" w:rsidR="00DA7B78" w:rsidRDefault="00DA7B78" w:rsidP="00C309B2">
      <w:pPr>
        <w:autoSpaceDE w:val="0"/>
        <w:autoSpaceDN w:val="0"/>
        <w:adjustRightInd w:val="0"/>
        <w:rPr>
          <w:lang w:val="en-GB"/>
        </w:rPr>
      </w:pPr>
    </w:p>
    <w:p w14:paraId="320CDD59" w14:textId="77777777" w:rsidR="00DA7B78" w:rsidRDefault="00DA7B78" w:rsidP="00C309B2">
      <w:pPr>
        <w:autoSpaceDE w:val="0"/>
        <w:autoSpaceDN w:val="0"/>
        <w:adjustRightInd w:val="0"/>
        <w:rPr>
          <w:lang w:val="en-GB"/>
        </w:rPr>
      </w:pPr>
    </w:p>
    <w:p w14:paraId="14AC31E0" w14:textId="1E5035D6" w:rsidR="00C309B2" w:rsidRDefault="005C7C6E" w:rsidP="00C309B2">
      <w:pPr>
        <w:autoSpaceDE w:val="0"/>
        <w:autoSpaceDN w:val="0"/>
        <w:adjustRightInd w:val="0"/>
        <w:rPr>
          <w:color w:val="000000" w:themeColor="text1"/>
          <w:lang w:val="en-GB"/>
        </w:rPr>
      </w:pPr>
      <w:r w:rsidRPr="008E5B0A">
        <w:rPr>
          <w:color w:val="000000" w:themeColor="text1"/>
          <w:lang w:val="en-GB"/>
        </w:rPr>
        <w:t xml:space="preserve">Taking account of the structural and governance challenges that </w:t>
      </w:r>
      <w:r w:rsidR="00E27432" w:rsidRPr="008E5B0A">
        <w:rPr>
          <w:color w:val="000000" w:themeColor="text1"/>
          <w:lang w:val="en-GB"/>
        </w:rPr>
        <w:t xml:space="preserve">maintain </w:t>
      </w:r>
      <w:proofErr w:type="spellStart"/>
      <w:r w:rsidR="00E27432" w:rsidRPr="008E5B0A">
        <w:rPr>
          <w:color w:val="000000" w:themeColor="text1"/>
          <w:lang w:val="en-GB"/>
        </w:rPr>
        <w:t>siloed</w:t>
      </w:r>
      <w:proofErr w:type="spellEnd"/>
      <w:r w:rsidR="00E27432" w:rsidRPr="008E5B0A">
        <w:rPr>
          <w:color w:val="000000" w:themeColor="text1"/>
          <w:lang w:val="en-GB"/>
        </w:rPr>
        <w:t xml:space="preserve"> approaches and whilst </w:t>
      </w:r>
      <w:r w:rsidRPr="008E5B0A">
        <w:rPr>
          <w:color w:val="000000" w:themeColor="text1"/>
          <w:lang w:val="en-GB"/>
        </w:rPr>
        <w:t xml:space="preserve">we </w:t>
      </w:r>
      <w:r w:rsidR="00E27432" w:rsidRPr="008E5B0A">
        <w:rPr>
          <w:color w:val="000000" w:themeColor="text1"/>
          <w:lang w:val="en-GB"/>
        </w:rPr>
        <w:t>a</w:t>
      </w:r>
      <w:r w:rsidRPr="008E5B0A">
        <w:rPr>
          <w:color w:val="000000" w:themeColor="text1"/>
          <w:lang w:val="en-GB"/>
        </w:rPr>
        <w:t xml:space="preserve">wait the departmental restructuring that may reduce the fragmentation of the NCD policy response, this </w:t>
      </w:r>
      <w:r w:rsidR="00B46A52" w:rsidRPr="008E5B0A">
        <w:rPr>
          <w:color w:val="000000" w:themeColor="text1"/>
          <w:lang w:val="en-GB"/>
        </w:rPr>
        <w:t>5-year</w:t>
      </w:r>
      <w:r w:rsidRPr="008E5B0A">
        <w:rPr>
          <w:color w:val="000000" w:themeColor="text1"/>
          <w:lang w:val="en-GB"/>
        </w:rPr>
        <w:t xml:space="preserve"> NSP embraces the spirit of working in an integrated manner across directorates in light of the multi-sectoral nature of NCDs and their determinants.</w:t>
      </w:r>
      <w:r w:rsidR="00C309B2" w:rsidRPr="008E5B0A">
        <w:rPr>
          <w:color w:val="000000" w:themeColor="text1"/>
          <w:lang w:val="en-GB"/>
        </w:rPr>
        <w:t xml:space="preserve"> Furthermore, the national outlook of success will only be attained following a coordinated adoption and institutionalization of the interventions in here at the all levels of government. It is in this regards that a deliberate attempt has been made do highlight roles and responsibilities to different partners to </w:t>
      </w:r>
      <w:r w:rsidR="00C309B2" w:rsidRPr="008E5B0A">
        <w:rPr>
          <w:color w:val="000000" w:themeColor="text1"/>
          <w:lang w:val="en-GB"/>
        </w:rPr>
        <w:lastRenderedPageBreak/>
        <w:t>ensure a coordinated and synergistic approach to the delivery of this NSP that will ensure the reduction of morbidity and pre-mature mortality from non-communicable diseases (NCDs), mitigate the impact of disabilities and promote mental health and wellbeing.</w:t>
      </w:r>
    </w:p>
    <w:p w14:paraId="20D4181E" w14:textId="77777777" w:rsidR="0086442A" w:rsidRDefault="0086442A" w:rsidP="00C309B2">
      <w:pPr>
        <w:autoSpaceDE w:val="0"/>
        <w:autoSpaceDN w:val="0"/>
        <w:adjustRightInd w:val="0"/>
        <w:rPr>
          <w:color w:val="000000" w:themeColor="text1"/>
          <w:lang w:val="en-GB"/>
        </w:rPr>
      </w:pPr>
    </w:p>
    <w:p w14:paraId="180AFDE1" w14:textId="013CD340" w:rsidR="0086442A" w:rsidRPr="008E5B0A" w:rsidRDefault="0086442A" w:rsidP="00C309B2">
      <w:pPr>
        <w:autoSpaceDE w:val="0"/>
        <w:autoSpaceDN w:val="0"/>
        <w:adjustRightInd w:val="0"/>
        <w:rPr>
          <w:color w:val="000000" w:themeColor="text1"/>
          <w:lang w:val="en-GB"/>
        </w:rPr>
      </w:pPr>
      <w:r>
        <w:rPr>
          <w:color w:val="000000" w:themeColor="text1"/>
          <w:lang w:val="en-GB"/>
        </w:rPr>
        <w:t>Integration occurs in various ways, which have been further detailed below.</w:t>
      </w:r>
    </w:p>
    <w:p w14:paraId="09624C1B" w14:textId="77777777" w:rsidR="0032188D" w:rsidRPr="008E5B0A" w:rsidRDefault="0032188D" w:rsidP="00C309B2">
      <w:pPr>
        <w:autoSpaceDE w:val="0"/>
        <w:autoSpaceDN w:val="0"/>
        <w:adjustRightInd w:val="0"/>
        <w:rPr>
          <w:color w:val="000000" w:themeColor="text1"/>
          <w:lang w:val="en-GB"/>
        </w:rPr>
      </w:pPr>
    </w:p>
    <w:p w14:paraId="58B6648F" w14:textId="69AE974B" w:rsidR="005D1FA3" w:rsidRPr="008E5B0A" w:rsidRDefault="005D1FA3" w:rsidP="005D1FA3"/>
    <w:p w14:paraId="683CA839" w14:textId="77777777" w:rsidR="005D1FA3" w:rsidRPr="008E5B0A" w:rsidRDefault="005D1FA3" w:rsidP="005D1FA3"/>
    <w:p w14:paraId="1AC82018" w14:textId="57BCA759" w:rsidR="005C7C6E" w:rsidRPr="008E5B0A" w:rsidRDefault="005C7C6E" w:rsidP="005C7C6E">
      <w:pPr>
        <w:pStyle w:val="ListParagraph"/>
        <w:numPr>
          <w:ilvl w:val="0"/>
          <w:numId w:val="8"/>
        </w:numPr>
        <w:autoSpaceDE w:val="0"/>
        <w:autoSpaceDN w:val="0"/>
        <w:adjustRightInd w:val="0"/>
        <w:ind w:firstLineChars="0"/>
        <w:rPr>
          <w:i/>
          <w:color w:val="000000" w:themeColor="text1"/>
          <w:lang w:val="en-GB"/>
        </w:rPr>
      </w:pPr>
      <w:bookmarkStart w:id="96" w:name="_3as4poj" w:colFirst="0" w:colLast="0"/>
      <w:bookmarkStart w:id="97" w:name="_Hlk20141758"/>
      <w:bookmarkEnd w:id="96"/>
      <w:r w:rsidRPr="008E5B0A">
        <w:rPr>
          <w:i/>
          <w:color w:val="000000" w:themeColor="text1"/>
          <w:lang w:val="en-GB"/>
        </w:rPr>
        <w:t>Policy Integration</w:t>
      </w:r>
    </w:p>
    <w:p w14:paraId="7252D940" w14:textId="77777777" w:rsidR="005C7C6E" w:rsidRPr="008E5B0A" w:rsidRDefault="005C7C6E" w:rsidP="005C7C6E">
      <w:pPr>
        <w:autoSpaceDE w:val="0"/>
        <w:autoSpaceDN w:val="0"/>
        <w:adjustRightInd w:val="0"/>
        <w:rPr>
          <w:color w:val="000000" w:themeColor="text1"/>
          <w:lang w:val="en-GB"/>
        </w:rPr>
      </w:pPr>
    </w:p>
    <w:p w14:paraId="17B57D4E" w14:textId="55BEF338" w:rsidR="00B90CD6" w:rsidRPr="008E5B0A" w:rsidRDefault="00B90CD6" w:rsidP="005C7C6E">
      <w:pPr>
        <w:autoSpaceDE w:val="0"/>
        <w:autoSpaceDN w:val="0"/>
        <w:adjustRightInd w:val="0"/>
        <w:rPr>
          <w:color w:val="000000" w:themeColor="text1"/>
          <w:lang w:val="en-GB"/>
        </w:rPr>
      </w:pPr>
      <w:r w:rsidRPr="008E5B0A">
        <w:rPr>
          <w:color w:val="000000" w:themeColor="text1"/>
          <w:lang w:val="en-GB"/>
        </w:rPr>
        <w:t xml:space="preserve">The importance and significance of policy cohesion within and between spheres of government, programmes, clusters and service Delivery platforms within the </w:t>
      </w:r>
      <w:proofErr w:type="spellStart"/>
      <w:r w:rsidR="00B46A52" w:rsidRPr="008E5B0A">
        <w:rPr>
          <w:color w:val="000000" w:themeColor="text1"/>
          <w:lang w:val="en-GB"/>
        </w:rPr>
        <w:t>NDoH</w:t>
      </w:r>
      <w:proofErr w:type="spellEnd"/>
      <w:r w:rsidR="00B46A52" w:rsidRPr="008E5B0A">
        <w:rPr>
          <w:color w:val="000000" w:themeColor="text1"/>
          <w:lang w:val="en-GB"/>
        </w:rPr>
        <w:t xml:space="preserve"> </w:t>
      </w:r>
      <w:r w:rsidRPr="008E5B0A">
        <w:rPr>
          <w:color w:val="000000" w:themeColor="text1"/>
          <w:lang w:val="en-GB"/>
        </w:rPr>
        <w:t xml:space="preserve">and ultimately, with other sectors across government, with the private sector, and with civil society cannot be over-emphasized. This NSP contains Strategic Objectives pertaining to sister departments and other programmes and service delivery platforms within the Department of Health. This is to highlight the commitment to achieving </w:t>
      </w:r>
      <w:proofErr w:type="spellStart"/>
      <w:r w:rsidRPr="008E5B0A">
        <w:rPr>
          <w:color w:val="000000" w:themeColor="text1"/>
          <w:lang w:val="en-GB"/>
        </w:rPr>
        <w:t>multisectoral</w:t>
      </w:r>
      <w:proofErr w:type="spellEnd"/>
      <w:r w:rsidRPr="008E5B0A">
        <w:rPr>
          <w:color w:val="000000" w:themeColor="text1"/>
          <w:lang w:val="en-GB"/>
        </w:rPr>
        <w:t>, holistic and integrated prevention and control of NCDs considering that the scope of this N</w:t>
      </w:r>
      <w:r w:rsidR="00B46A52" w:rsidRPr="008E5B0A">
        <w:rPr>
          <w:color w:val="000000" w:themeColor="text1"/>
          <w:lang w:val="en-GB"/>
        </w:rPr>
        <w:t>SP</w:t>
      </w:r>
      <w:r w:rsidRPr="008E5B0A">
        <w:rPr>
          <w:color w:val="000000" w:themeColor="text1"/>
          <w:lang w:val="en-GB"/>
        </w:rPr>
        <w:t xml:space="preserve"> is national and not departmental and thus requiring ownership from across the entire department.</w:t>
      </w:r>
      <w:r w:rsidR="00492E57" w:rsidRPr="008E5B0A">
        <w:rPr>
          <w:color w:val="000000" w:themeColor="text1"/>
          <w:lang w:val="en-GB"/>
        </w:rPr>
        <w:t xml:space="preserve"> Figure 4</w:t>
      </w:r>
      <w:r w:rsidR="0079037E" w:rsidRPr="008E5B0A">
        <w:rPr>
          <w:color w:val="000000" w:themeColor="text1"/>
          <w:lang w:val="en-GB"/>
        </w:rPr>
        <w:t xml:space="preserve"> below highlights how NCDs interact with other sectors and their associated SDGs, thereby signifying the importance of a </w:t>
      </w:r>
      <w:proofErr w:type="spellStart"/>
      <w:r w:rsidR="0079037E" w:rsidRPr="008E5B0A">
        <w:rPr>
          <w:color w:val="000000" w:themeColor="text1"/>
          <w:lang w:val="en-GB"/>
        </w:rPr>
        <w:t>multisectoral</w:t>
      </w:r>
      <w:proofErr w:type="spellEnd"/>
      <w:r w:rsidR="0079037E" w:rsidRPr="008E5B0A">
        <w:rPr>
          <w:color w:val="000000" w:themeColor="text1"/>
          <w:lang w:val="en-GB"/>
        </w:rPr>
        <w:t xml:space="preserve"> approach in achieving not only SDG 3.4 but all the </w:t>
      </w:r>
      <w:r w:rsidR="003733C8" w:rsidRPr="008E5B0A">
        <w:rPr>
          <w:color w:val="000000" w:themeColor="text1"/>
          <w:lang w:val="en-GB"/>
        </w:rPr>
        <w:t xml:space="preserve">relevant </w:t>
      </w:r>
      <w:r w:rsidR="0079037E" w:rsidRPr="008E5B0A">
        <w:rPr>
          <w:color w:val="000000" w:themeColor="text1"/>
          <w:lang w:val="en-GB"/>
        </w:rPr>
        <w:t>SDGs.</w:t>
      </w:r>
    </w:p>
    <w:p w14:paraId="6EC9D5CC" w14:textId="77777777" w:rsidR="0079037E" w:rsidRPr="008E5B0A" w:rsidRDefault="0079037E" w:rsidP="005C7C6E">
      <w:pPr>
        <w:autoSpaceDE w:val="0"/>
        <w:autoSpaceDN w:val="0"/>
        <w:adjustRightInd w:val="0"/>
        <w:rPr>
          <w:color w:val="000000" w:themeColor="text1"/>
          <w:lang w:val="en-GB"/>
        </w:rPr>
      </w:pPr>
    </w:p>
    <w:p w14:paraId="60FE25B2" w14:textId="77777777" w:rsidR="0063132D" w:rsidRPr="008E5B0A" w:rsidRDefault="0063132D" w:rsidP="0079037E">
      <w:pPr>
        <w:autoSpaceDE w:val="0"/>
        <w:autoSpaceDN w:val="0"/>
        <w:adjustRightInd w:val="0"/>
        <w:rPr>
          <w:color w:val="000000" w:themeColor="text1"/>
          <w:lang w:val="en-GB"/>
        </w:rPr>
      </w:pPr>
      <w:r w:rsidRPr="0079037E">
        <w:rPr>
          <w:noProof/>
          <w:color w:val="000000" w:themeColor="text1"/>
          <w:lang w:val="en-US"/>
        </w:rPr>
        <w:drawing>
          <wp:inline distT="0" distB="0" distL="0" distR="0" wp14:anchorId="3CA8C59A" wp14:editId="31B1768B">
            <wp:extent cx="4059597" cy="5253597"/>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a:extLst>
                        <a:ext uri="{28A0092B-C50C-407E-A947-70E740481C1C}">
                          <a14:useLocalDpi xmlns:a14="http://schemas.microsoft.com/office/drawing/2010/main" val="0"/>
                        </a:ext>
                      </a:extLst>
                    </a:blip>
                    <a:stretch>
                      <a:fillRect/>
                    </a:stretch>
                  </pic:blipFill>
                  <pic:spPr>
                    <a:xfrm>
                      <a:off x="0" y="0"/>
                      <a:ext cx="4059597" cy="5253597"/>
                    </a:xfrm>
                    <a:prstGeom prst="rect">
                      <a:avLst/>
                    </a:prstGeom>
                    <a:ln/>
                  </pic:spPr>
                </pic:pic>
              </a:graphicData>
            </a:graphic>
          </wp:inline>
        </w:drawing>
      </w:r>
    </w:p>
    <w:p w14:paraId="10F907B1" w14:textId="1FC8A209" w:rsidR="0063132D" w:rsidRPr="008E5B0A" w:rsidRDefault="003D06DD" w:rsidP="003D06DD">
      <w:pPr>
        <w:pStyle w:val="Caption"/>
        <w:rPr>
          <w:lang w:val="en-GB"/>
        </w:rPr>
      </w:pPr>
      <w:bookmarkStart w:id="98" w:name="_tyjcwt" w:colFirst="0" w:colLast="0"/>
      <w:bookmarkStart w:id="99" w:name="_Toc56083323"/>
      <w:bookmarkEnd w:id="98"/>
      <w:r w:rsidRPr="008E5B0A">
        <w:rPr>
          <w:lang w:val="en-GB"/>
        </w:rPr>
        <w:t xml:space="preserve">Figure </w:t>
      </w:r>
      <w:r w:rsidRPr="008E5B0A">
        <w:rPr>
          <w:lang w:val="en-GB"/>
        </w:rPr>
        <w:fldChar w:fldCharType="begin"/>
      </w:r>
      <w:r w:rsidRPr="008E5B0A">
        <w:rPr>
          <w:lang w:val="en-GB"/>
        </w:rPr>
        <w:instrText xml:space="preserve"> SEQ Figure \* ARABIC </w:instrText>
      </w:r>
      <w:r w:rsidRPr="008E5B0A">
        <w:rPr>
          <w:lang w:val="en-GB"/>
        </w:rPr>
        <w:fldChar w:fldCharType="separate"/>
      </w:r>
      <w:r w:rsidRPr="008E5B0A">
        <w:rPr>
          <w:lang w:val="en-GB"/>
        </w:rPr>
        <w:t>4</w:t>
      </w:r>
      <w:r w:rsidRPr="008E5B0A">
        <w:rPr>
          <w:lang w:val="en-GB"/>
        </w:rPr>
        <w:fldChar w:fldCharType="end"/>
      </w:r>
      <w:r w:rsidRPr="008E5B0A">
        <w:rPr>
          <w:lang w:val="en-GB"/>
        </w:rPr>
        <w:t xml:space="preserve"> </w:t>
      </w:r>
      <w:r w:rsidRPr="008E5B0A">
        <w:t xml:space="preserve">Relation between SDG target 3.4 and other </w:t>
      </w:r>
      <w:commentRangeStart w:id="100"/>
      <w:commentRangeStart w:id="101"/>
      <w:commentRangeStart w:id="102"/>
      <w:r w:rsidRPr="008E5B0A">
        <w:t>SDGs18</w:t>
      </w:r>
      <w:bookmarkEnd w:id="99"/>
      <w:commentRangeEnd w:id="100"/>
      <w:r w:rsidR="003D55F2">
        <w:rPr>
          <w:rStyle w:val="CommentReference"/>
          <w:i w:val="0"/>
          <w:iCs w:val="0"/>
          <w:color w:val="auto"/>
        </w:rPr>
        <w:commentReference w:id="100"/>
      </w:r>
      <w:commentRangeEnd w:id="101"/>
      <w:r w:rsidR="00694FF5">
        <w:rPr>
          <w:rStyle w:val="CommentReference"/>
          <w:i w:val="0"/>
          <w:iCs w:val="0"/>
          <w:color w:val="auto"/>
        </w:rPr>
        <w:commentReference w:id="101"/>
      </w:r>
      <w:commentRangeEnd w:id="102"/>
      <w:r w:rsidR="0086442A">
        <w:rPr>
          <w:rStyle w:val="CommentReference"/>
          <w:i w:val="0"/>
          <w:iCs w:val="0"/>
          <w:color w:val="auto"/>
        </w:rPr>
        <w:commentReference w:id="102"/>
      </w:r>
    </w:p>
    <w:p w14:paraId="501BE0E1" w14:textId="77777777" w:rsidR="0079037E" w:rsidRDefault="0079037E" w:rsidP="005C7C6E">
      <w:pPr>
        <w:autoSpaceDE w:val="0"/>
        <w:autoSpaceDN w:val="0"/>
        <w:adjustRightInd w:val="0"/>
        <w:rPr>
          <w:color w:val="000000" w:themeColor="text1"/>
          <w:lang w:val="en-GB"/>
        </w:rPr>
      </w:pPr>
    </w:p>
    <w:p w14:paraId="63E7C54D" w14:textId="77777777" w:rsidR="00C169B1" w:rsidRDefault="00C169B1" w:rsidP="005C7C6E">
      <w:pPr>
        <w:autoSpaceDE w:val="0"/>
        <w:autoSpaceDN w:val="0"/>
        <w:adjustRightInd w:val="0"/>
        <w:rPr>
          <w:color w:val="000000" w:themeColor="text1"/>
          <w:lang w:val="en-GB"/>
        </w:rPr>
      </w:pPr>
    </w:p>
    <w:p w14:paraId="23959EE8" w14:textId="77777777" w:rsidR="00D204BB" w:rsidRPr="00D204BB" w:rsidRDefault="00682332" w:rsidP="00D204BB">
      <w:pPr>
        <w:pStyle w:val="ListParagraph"/>
        <w:numPr>
          <w:ilvl w:val="0"/>
          <w:numId w:val="8"/>
        </w:numPr>
        <w:autoSpaceDE w:val="0"/>
        <w:autoSpaceDN w:val="0"/>
        <w:adjustRightInd w:val="0"/>
        <w:ind w:firstLineChars="0"/>
        <w:rPr>
          <w:lang w:val="en-GB"/>
        </w:rPr>
      </w:pPr>
      <w:r>
        <w:rPr>
          <w:i/>
          <w:color w:val="000000" w:themeColor="text1"/>
          <w:lang w:val="en-GB"/>
        </w:rPr>
        <w:lastRenderedPageBreak/>
        <w:t>Stakeholder i</w:t>
      </w:r>
      <w:r w:rsidRPr="008E5B0A">
        <w:rPr>
          <w:i/>
          <w:color w:val="000000" w:themeColor="text1"/>
          <w:lang w:val="en-GB"/>
        </w:rPr>
        <w:t>ntegration</w:t>
      </w:r>
    </w:p>
    <w:p w14:paraId="65650BC4" w14:textId="77777777" w:rsidR="00682332" w:rsidRPr="00D204BB" w:rsidRDefault="00682332" w:rsidP="00D204BB">
      <w:pPr>
        <w:pStyle w:val="ListParagraph"/>
        <w:autoSpaceDE w:val="0"/>
        <w:autoSpaceDN w:val="0"/>
        <w:adjustRightInd w:val="0"/>
        <w:ind w:left="720" w:firstLineChars="0" w:firstLine="0"/>
        <w:rPr>
          <w:lang w:val="en-GB"/>
        </w:rPr>
      </w:pPr>
    </w:p>
    <w:p w14:paraId="70815470" w14:textId="77777777" w:rsidR="00682332" w:rsidRPr="008E5B0A" w:rsidRDefault="00682332" w:rsidP="00682332">
      <w:pPr>
        <w:rPr>
          <w:lang w:val="en-GB"/>
        </w:rPr>
      </w:pPr>
      <w:r w:rsidRPr="008E5B0A">
        <w:rPr>
          <w:lang w:val="en-GB"/>
        </w:rPr>
        <w:t>The global, regional, national and community level health landscape has become more complex in many respects, including the increase in the number and diversity of players who have an input in NCDs and the broader health agenda.</w:t>
      </w:r>
    </w:p>
    <w:p w14:paraId="2C913EA8" w14:textId="77777777" w:rsidR="00682332" w:rsidRPr="008E5B0A" w:rsidRDefault="00682332" w:rsidP="00682332">
      <w:pPr>
        <w:rPr>
          <w:lang w:val="en-GB"/>
        </w:rPr>
      </w:pPr>
    </w:p>
    <w:p w14:paraId="5B1D7125" w14:textId="06B7AD1A" w:rsidR="00682332" w:rsidRPr="008E5B0A" w:rsidRDefault="00682332" w:rsidP="00682332">
      <w:pPr>
        <w:rPr>
          <w:lang w:val="en-GB"/>
        </w:rPr>
      </w:pPr>
      <w:r w:rsidRPr="008E5B0A">
        <w:rPr>
          <w:lang w:val="en-GB"/>
        </w:rPr>
        <w:t xml:space="preserve">This </w:t>
      </w:r>
      <w:r>
        <w:rPr>
          <w:lang w:val="en-GB"/>
        </w:rPr>
        <w:t xml:space="preserve">NCDs </w:t>
      </w:r>
      <w:r w:rsidRPr="008E5B0A">
        <w:rPr>
          <w:lang w:val="en-GB"/>
        </w:rPr>
        <w:t>NSP</w:t>
      </w:r>
      <w:r>
        <w:rPr>
          <w:lang w:val="en-GB"/>
        </w:rPr>
        <w:t xml:space="preserve"> aligns</w:t>
      </w:r>
      <w:r w:rsidRPr="008E5B0A">
        <w:rPr>
          <w:lang w:val="en-GB"/>
        </w:rPr>
        <w:t xml:space="preserve"> with the broader health policy </w:t>
      </w:r>
      <w:r>
        <w:rPr>
          <w:lang w:val="en-GB"/>
        </w:rPr>
        <w:t xml:space="preserve">and </w:t>
      </w:r>
      <w:r w:rsidRPr="00BD33B9">
        <w:rPr>
          <w:lang w:val="en-GB"/>
        </w:rPr>
        <w:t>endeavours</w:t>
      </w:r>
      <w:r w:rsidRPr="008E5B0A">
        <w:rPr>
          <w:lang w:val="en-GB"/>
        </w:rPr>
        <w:t xml:space="preserve"> to strengthen the </w:t>
      </w:r>
      <w:proofErr w:type="spellStart"/>
      <w:r w:rsidRPr="008E5B0A">
        <w:rPr>
          <w:lang w:val="en-GB"/>
        </w:rPr>
        <w:t>NDoH’s</w:t>
      </w:r>
      <w:proofErr w:type="spellEnd"/>
      <w:r w:rsidRPr="008E5B0A">
        <w:rPr>
          <w:lang w:val="en-GB"/>
        </w:rPr>
        <w:t xml:space="preserve"> engagement with non-state actors </w:t>
      </w:r>
      <w:r>
        <w:rPr>
          <w:lang w:val="en-GB"/>
        </w:rPr>
        <w:t>and stakeholders ranging f</w:t>
      </w:r>
      <w:r w:rsidRPr="008E5B0A">
        <w:rPr>
          <w:lang w:val="en-GB"/>
        </w:rPr>
        <w:t>rom NGOs, private sector entities, philanthropic foundations, academic institutions, pat</w:t>
      </w:r>
      <w:r>
        <w:rPr>
          <w:lang w:val="en-GB"/>
        </w:rPr>
        <w:t>i</w:t>
      </w:r>
      <w:r w:rsidRPr="008E5B0A">
        <w:rPr>
          <w:lang w:val="en-GB"/>
        </w:rPr>
        <w:t xml:space="preserve">ent support and welfare groups, </w:t>
      </w:r>
      <w:r>
        <w:rPr>
          <w:lang w:val="en-GB"/>
        </w:rPr>
        <w:t>PLWNCDs including carers</w:t>
      </w:r>
      <w:r w:rsidRPr="008E5B0A">
        <w:rPr>
          <w:lang w:val="en-GB"/>
        </w:rPr>
        <w:t xml:space="preserve">, </w:t>
      </w:r>
      <w:r>
        <w:rPr>
          <w:lang w:val="en-GB"/>
        </w:rPr>
        <w:t>CBOs</w:t>
      </w:r>
      <w:r w:rsidRPr="008E5B0A">
        <w:rPr>
          <w:lang w:val="en-GB"/>
        </w:rPr>
        <w:t xml:space="preserve">, </w:t>
      </w:r>
      <w:r>
        <w:rPr>
          <w:lang w:val="en-GB"/>
        </w:rPr>
        <w:t>FBBs as w</w:t>
      </w:r>
      <w:r w:rsidRPr="008E5B0A">
        <w:rPr>
          <w:lang w:val="en-GB"/>
        </w:rPr>
        <w:t xml:space="preserve">ell as individuals passionate and committed to the halting and reversing the burden of NCDS. The role of each of the stakeholders must be progressively defined and consultation enabled through an engagement mechanism. </w:t>
      </w:r>
    </w:p>
    <w:p w14:paraId="138A888A" w14:textId="77777777" w:rsidR="00682332" w:rsidRPr="008E5B0A" w:rsidRDefault="00682332" w:rsidP="00682332">
      <w:pPr>
        <w:rPr>
          <w:lang w:val="en-GB"/>
        </w:rPr>
      </w:pPr>
    </w:p>
    <w:p w14:paraId="472B722F" w14:textId="77777777" w:rsidR="00682332" w:rsidRPr="00492E57" w:rsidRDefault="00682332" w:rsidP="00682332">
      <w:pPr>
        <w:rPr>
          <w:color w:val="000000"/>
        </w:rPr>
      </w:pPr>
      <w:r w:rsidRPr="008A55A5">
        <w:t>NGOs</w:t>
      </w:r>
      <w:r>
        <w:t xml:space="preserve">, </w:t>
      </w:r>
      <w:r w:rsidRPr="008A55A5">
        <w:t>FBOs, CB</w:t>
      </w:r>
      <w:r>
        <w:t xml:space="preserve">Os and Patient Advocacy Groups </w:t>
      </w:r>
      <w:r w:rsidRPr="008A55A5">
        <w:t>have an essential role with regards to promotion and prevention of NCDs, including to some extent screening, detection and referral, as they work in and with communities.</w:t>
      </w:r>
      <w:r w:rsidRPr="008E5B0A">
        <w:rPr>
          <w:lang w:val="en-GB"/>
        </w:rPr>
        <w:t>Within the private sector, there are a range of fragmented stakeholder, including key stakeholders such as funders (</w:t>
      </w:r>
      <w:r w:rsidRPr="00BD33B9">
        <w:rPr>
          <w:lang w:val="en-GB"/>
        </w:rPr>
        <w:t>e.g.,</w:t>
      </w:r>
      <w:r w:rsidRPr="008E5B0A">
        <w:rPr>
          <w:lang w:val="en-GB"/>
        </w:rPr>
        <w:t xml:space="preserve"> medical schemes, administrators), facilities (</w:t>
      </w:r>
      <w:r w:rsidRPr="00BD33B9">
        <w:rPr>
          <w:lang w:val="en-GB"/>
        </w:rPr>
        <w:t>e.g.,</w:t>
      </w:r>
      <w:r w:rsidRPr="008E5B0A">
        <w:rPr>
          <w:lang w:val="en-GB"/>
        </w:rPr>
        <w:t xml:space="preserve"> hospital networks), providers (GPs, specialists), professional societies and associations, regulators, as well as pharmaceutical and devices industry. The private sector, although serving a smaller pa</w:t>
      </w:r>
      <w:r>
        <w:rPr>
          <w:lang w:val="en-GB"/>
        </w:rPr>
        <w:t>r</w:t>
      </w:r>
      <w:r w:rsidRPr="008E5B0A">
        <w:rPr>
          <w:lang w:val="en-GB"/>
        </w:rPr>
        <w:t>t of the population is essential to achieving UHC in a manner that is efficient, effective, regulated and accountable. This will require strengthened coordination at a national level that focuses on alignment of the public and private sector to improve population outcomes under NHI.</w:t>
      </w:r>
      <w:r>
        <w:rPr>
          <w:lang w:val="en-GB"/>
        </w:rPr>
        <w:t xml:space="preserve"> </w:t>
      </w:r>
      <w:r w:rsidRPr="008A55A5">
        <w:t xml:space="preserve">The </w:t>
      </w:r>
      <w:r>
        <w:t xml:space="preserve">non-health care related </w:t>
      </w:r>
      <w:r w:rsidRPr="008A55A5">
        <w:t xml:space="preserve">private sector that </w:t>
      </w:r>
      <w:r w:rsidRPr="008A55A5">
        <w:rPr>
          <w:color w:val="000000"/>
        </w:rPr>
        <w:t>impacts on health through manufacturing and retaili</w:t>
      </w:r>
      <w:r>
        <w:rPr>
          <w:color w:val="000000"/>
        </w:rPr>
        <w:t xml:space="preserve">ng of food, alcohol and tobacco </w:t>
      </w:r>
      <w:r w:rsidRPr="008A55A5">
        <w:rPr>
          <w:color w:val="000000"/>
        </w:rPr>
        <w:t xml:space="preserve">is </w:t>
      </w:r>
      <w:r>
        <w:rPr>
          <w:color w:val="000000"/>
        </w:rPr>
        <w:t xml:space="preserve">also </w:t>
      </w:r>
      <w:r w:rsidRPr="008A55A5">
        <w:rPr>
          <w:color w:val="000000"/>
        </w:rPr>
        <w:t xml:space="preserve">critical in adopting and enforcing strategies to promote health and that put health before profit. </w:t>
      </w:r>
    </w:p>
    <w:p w14:paraId="44A4BF6B" w14:textId="7DE14BF2" w:rsidR="00682332" w:rsidRPr="008E5B0A" w:rsidRDefault="00682332" w:rsidP="00682332">
      <w:pPr>
        <w:rPr>
          <w:lang w:val="en-GB"/>
        </w:rPr>
      </w:pPr>
    </w:p>
    <w:p w14:paraId="7F5048EE" w14:textId="77777777" w:rsidR="00682332" w:rsidRPr="008E5B0A" w:rsidRDefault="00682332" w:rsidP="00682332">
      <w:pPr>
        <w:rPr>
          <w:lang w:val="en-GB"/>
        </w:rPr>
      </w:pPr>
    </w:p>
    <w:p w14:paraId="460AC33A" w14:textId="4B6C8A48" w:rsidR="00682332" w:rsidRDefault="004B7360" w:rsidP="00682332">
      <w:pPr>
        <w:rPr>
          <w:lang w:val="en-US"/>
        </w:rPr>
      </w:pPr>
      <w:r w:rsidRPr="008A55A5">
        <w:t xml:space="preserve">The South African National Development Plan 2030 (NDP) asserts that health is not just a medical issue and that greater inter-sectoral and inter-ministerial collaboration is central to good health. The </w:t>
      </w:r>
      <w:r>
        <w:t>NDP advocates</w:t>
      </w:r>
      <w:r w:rsidRPr="008A55A5">
        <w:t xml:space="preserve"> that the social determinants of health</w:t>
      </w:r>
      <w:r>
        <w:t xml:space="preserve"> (SDH) require</w:t>
      </w:r>
      <w:r w:rsidRPr="008A55A5">
        <w:t xml:space="preserve"> address</w:t>
      </w:r>
      <w:r>
        <w:t xml:space="preserve">ing </w:t>
      </w:r>
      <w:r w:rsidRPr="008A55A5">
        <w:t>as a matter of urgency</w:t>
      </w:r>
      <w:r>
        <w:t xml:space="preserve"> and therefore </w:t>
      </w:r>
      <w:r w:rsidR="00682332" w:rsidRPr="008E5B0A">
        <w:rPr>
          <w:lang w:val="en-GB"/>
        </w:rPr>
        <w:t xml:space="preserve">envisages to partner with </w:t>
      </w:r>
      <w:r>
        <w:rPr>
          <w:lang w:val="en-GB"/>
        </w:rPr>
        <w:t xml:space="preserve">state and </w:t>
      </w:r>
      <w:r w:rsidR="00682332" w:rsidRPr="008E5B0A">
        <w:rPr>
          <w:lang w:val="en-GB"/>
        </w:rPr>
        <w:t xml:space="preserve">non-state actors in view of their significant role in health delivery, empowerment of persons living with NCDs as well as in community </w:t>
      </w:r>
      <w:r w:rsidR="00682332" w:rsidRPr="00DE74C1">
        <w:rPr>
          <w:lang w:val="en-US"/>
        </w:rPr>
        <w:t xml:space="preserve">development for the advancement and promotion of public health and to encourage </w:t>
      </w:r>
      <w:r w:rsidR="00D204BB">
        <w:rPr>
          <w:lang w:val="en-US"/>
        </w:rPr>
        <w:t>non-health actors</w:t>
      </w:r>
      <w:r w:rsidR="00682332" w:rsidRPr="00DE74C1">
        <w:rPr>
          <w:lang w:val="en-US"/>
        </w:rPr>
        <w:t xml:space="preserve"> to use their own activities to advance the interventions herein and in partnership to halt and reverse the burden of NCDs.</w:t>
      </w:r>
    </w:p>
    <w:p w14:paraId="0F173E67" w14:textId="77777777" w:rsidR="00682332" w:rsidRPr="008E5B0A" w:rsidRDefault="00682332" w:rsidP="005C7C6E">
      <w:pPr>
        <w:autoSpaceDE w:val="0"/>
        <w:autoSpaceDN w:val="0"/>
        <w:adjustRightInd w:val="0"/>
        <w:rPr>
          <w:color w:val="000000" w:themeColor="text1"/>
          <w:lang w:val="en-GB"/>
        </w:rPr>
      </w:pPr>
    </w:p>
    <w:p w14:paraId="6F656568" w14:textId="77777777" w:rsidR="005C7C6E" w:rsidRPr="008E5B0A" w:rsidRDefault="005C7C6E" w:rsidP="005C7C6E">
      <w:pPr>
        <w:autoSpaceDE w:val="0"/>
        <w:autoSpaceDN w:val="0"/>
        <w:adjustRightInd w:val="0"/>
        <w:rPr>
          <w:color w:val="000000" w:themeColor="text1"/>
          <w:lang w:val="en-GB"/>
        </w:rPr>
      </w:pPr>
    </w:p>
    <w:p w14:paraId="1FF03C0C" w14:textId="00DF4C70" w:rsidR="005C7C6E" w:rsidRPr="008E5B0A" w:rsidRDefault="00E27432" w:rsidP="00682332">
      <w:pPr>
        <w:pStyle w:val="ListParagraph"/>
        <w:numPr>
          <w:ilvl w:val="0"/>
          <w:numId w:val="8"/>
        </w:numPr>
        <w:autoSpaceDE w:val="0"/>
        <w:autoSpaceDN w:val="0"/>
        <w:adjustRightInd w:val="0"/>
        <w:ind w:firstLineChars="0"/>
        <w:rPr>
          <w:i/>
          <w:color w:val="000000" w:themeColor="text1"/>
          <w:lang w:val="en-GB"/>
        </w:rPr>
      </w:pPr>
      <w:r w:rsidRPr="008E5B0A">
        <w:rPr>
          <w:i/>
          <w:color w:val="000000" w:themeColor="text1"/>
          <w:lang w:val="en-GB"/>
        </w:rPr>
        <w:t>Integration Within The Department Of Health</w:t>
      </w:r>
    </w:p>
    <w:p w14:paraId="527B7F3C" w14:textId="77777777" w:rsidR="00C8296A" w:rsidRPr="002B0BA4" w:rsidRDefault="00C8296A" w:rsidP="00C8296A">
      <w:pPr>
        <w:pStyle w:val="ListParagraph"/>
        <w:autoSpaceDE w:val="0"/>
        <w:autoSpaceDN w:val="0"/>
        <w:adjustRightInd w:val="0"/>
        <w:ind w:left="720" w:firstLineChars="0" w:firstLine="0"/>
        <w:rPr>
          <w:rFonts w:eastAsia="Arial" w:cs="Times New Roman"/>
          <w:color w:val="000000" w:themeColor="text1"/>
          <w:kern w:val="0"/>
          <w:lang w:val="en-GB" w:eastAsia="en-US"/>
        </w:rPr>
      </w:pPr>
    </w:p>
    <w:p w14:paraId="6F7E3194" w14:textId="19859A64" w:rsidR="00E27432" w:rsidRPr="002B0BA4" w:rsidRDefault="00E27432" w:rsidP="00E27432">
      <w:pPr>
        <w:autoSpaceDE w:val="0"/>
        <w:autoSpaceDN w:val="0"/>
        <w:adjustRightInd w:val="0"/>
        <w:rPr>
          <w:color w:val="000000" w:themeColor="text1"/>
          <w:lang w:val="en-GB"/>
        </w:rPr>
      </w:pPr>
      <w:r w:rsidRPr="008E5B0A">
        <w:rPr>
          <w:color w:val="000000" w:themeColor="text1"/>
          <w:lang w:val="en-GB"/>
        </w:rPr>
        <w:t>Multiple players, including national, province and district, influence the health care delivery system and patient care and should be integrated and in tune with each other for successful implementation of the NSP. Different s</w:t>
      </w:r>
      <w:r w:rsidRPr="002B0BA4">
        <w:rPr>
          <w:color w:val="000000" w:themeColor="text1"/>
          <w:lang w:val="en-GB"/>
        </w:rPr>
        <w:t>pheres of government include:</w:t>
      </w:r>
    </w:p>
    <w:p w14:paraId="404E0BDF" w14:textId="77777777" w:rsidR="002B0BA4" w:rsidRPr="002B0BA4" w:rsidRDefault="002B0BA4" w:rsidP="00E27432">
      <w:pPr>
        <w:autoSpaceDE w:val="0"/>
        <w:autoSpaceDN w:val="0"/>
        <w:adjustRightInd w:val="0"/>
        <w:rPr>
          <w:color w:val="000000" w:themeColor="text1"/>
          <w:lang w:val="en-GB"/>
        </w:rPr>
      </w:pPr>
    </w:p>
    <w:tbl>
      <w:tblPr>
        <w:tblStyle w:val="TableGrid"/>
        <w:tblW w:w="0" w:type="auto"/>
        <w:tblLook w:val="04A0" w:firstRow="1" w:lastRow="0" w:firstColumn="1" w:lastColumn="0" w:noHBand="0" w:noVBand="1"/>
      </w:tblPr>
      <w:tblGrid>
        <w:gridCol w:w="1350"/>
        <w:gridCol w:w="7229"/>
      </w:tblGrid>
      <w:tr w:rsidR="001F7DD1" w:rsidRPr="002B0BA4" w14:paraId="4CCBE4C6" w14:textId="77777777" w:rsidTr="008E5B0A">
        <w:tc>
          <w:tcPr>
            <w:tcW w:w="1271" w:type="dxa"/>
          </w:tcPr>
          <w:p w14:paraId="57114984" w14:textId="3865ED09" w:rsidR="001F7DD1" w:rsidRPr="002B0BA4" w:rsidRDefault="001F7DD1" w:rsidP="00E27432">
            <w:pPr>
              <w:autoSpaceDE w:val="0"/>
              <w:autoSpaceDN w:val="0"/>
              <w:adjustRightInd w:val="0"/>
              <w:rPr>
                <w:color w:val="000000" w:themeColor="text1"/>
                <w:lang w:val="en-GB"/>
              </w:rPr>
            </w:pPr>
            <w:r w:rsidRPr="002B0BA4">
              <w:rPr>
                <w:color w:val="000000" w:themeColor="text1"/>
                <w:lang w:val="en-GB"/>
              </w:rPr>
              <w:t>Sphere</w:t>
            </w:r>
          </w:p>
        </w:tc>
        <w:tc>
          <w:tcPr>
            <w:tcW w:w="7229" w:type="dxa"/>
          </w:tcPr>
          <w:p w14:paraId="4D3E2046" w14:textId="414D8FFF" w:rsidR="001F7DD1" w:rsidRPr="002B0BA4" w:rsidRDefault="001F7DD1" w:rsidP="00E27432">
            <w:pPr>
              <w:autoSpaceDE w:val="0"/>
              <w:autoSpaceDN w:val="0"/>
              <w:adjustRightInd w:val="0"/>
              <w:rPr>
                <w:color w:val="000000" w:themeColor="text1"/>
                <w:lang w:val="en-GB"/>
              </w:rPr>
            </w:pPr>
            <w:r w:rsidRPr="002B0BA4">
              <w:rPr>
                <w:color w:val="000000" w:themeColor="text1"/>
                <w:lang w:val="en-GB"/>
              </w:rPr>
              <w:t xml:space="preserve">Responsibilities </w:t>
            </w:r>
          </w:p>
        </w:tc>
      </w:tr>
      <w:tr w:rsidR="001F7DD1" w:rsidRPr="002B0BA4" w14:paraId="4DD374A2" w14:textId="77777777" w:rsidTr="008E5B0A">
        <w:tc>
          <w:tcPr>
            <w:tcW w:w="1271" w:type="dxa"/>
          </w:tcPr>
          <w:p w14:paraId="451453ED" w14:textId="00033D56" w:rsidR="001F7DD1" w:rsidRPr="002B0BA4" w:rsidRDefault="001F7DD1" w:rsidP="00E27432">
            <w:pPr>
              <w:autoSpaceDE w:val="0"/>
              <w:autoSpaceDN w:val="0"/>
              <w:adjustRightInd w:val="0"/>
              <w:rPr>
                <w:color w:val="000000" w:themeColor="text1"/>
                <w:lang w:val="en-GB"/>
              </w:rPr>
            </w:pPr>
            <w:r w:rsidRPr="002B0BA4">
              <w:rPr>
                <w:color w:val="000000" w:themeColor="text1"/>
                <w:lang w:val="en-GB"/>
              </w:rPr>
              <w:t>National</w:t>
            </w:r>
          </w:p>
        </w:tc>
        <w:tc>
          <w:tcPr>
            <w:tcW w:w="7229" w:type="dxa"/>
          </w:tcPr>
          <w:p w14:paraId="4A3965BF" w14:textId="0BF3A3B4" w:rsidR="001F7DD1" w:rsidRPr="002B0BA4" w:rsidRDefault="002B0BA4" w:rsidP="008E5B0A">
            <w:pPr>
              <w:pStyle w:val="ListParagraph"/>
              <w:numPr>
                <w:ilvl w:val="0"/>
                <w:numId w:val="53"/>
              </w:numPr>
              <w:autoSpaceDE w:val="0"/>
              <w:autoSpaceDN w:val="0"/>
              <w:adjustRightInd w:val="0"/>
              <w:ind w:left="312" w:firstLineChars="0" w:hanging="312"/>
              <w:jc w:val="left"/>
              <w:rPr>
                <w:rFonts w:eastAsia="Arial" w:cs="Times New Roman"/>
                <w:color w:val="000000" w:themeColor="text1"/>
                <w:kern w:val="0"/>
                <w:lang w:val="en-GB" w:eastAsia="en-US"/>
              </w:rPr>
            </w:pPr>
            <w:r>
              <w:rPr>
                <w:rFonts w:eastAsia="Arial" w:cs="Times New Roman"/>
                <w:color w:val="000000" w:themeColor="text1"/>
                <w:kern w:val="0"/>
                <w:lang w:val="en-GB" w:eastAsia="en-US"/>
              </w:rPr>
              <w:t>p</w:t>
            </w:r>
            <w:r w:rsidR="001F7DD1" w:rsidRPr="002B0BA4">
              <w:rPr>
                <w:rFonts w:eastAsia="Arial" w:cs="Times New Roman"/>
                <w:color w:val="000000" w:themeColor="text1"/>
                <w:kern w:val="0"/>
                <w:lang w:val="en-GB" w:eastAsia="en-US"/>
              </w:rPr>
              <w:t xml:space="preserve">olicy development </w:t>
            </w:r>
          </w:p>
          <w:p w14:paraId="7475E89C" w14:textId="77777777" w:rsidR="001F7DD1" w:rsidRPr="002B0BA4" w:rsidRDefault="001F7DD1" w:rsidP="008E5B0A">
            <w:pPr>
              <w:pStyle w:val="ListParagraph"/>
              <w:numPr>
                <w:ilvl w:val="0"/>
                <w:numId w:val="53"/>
              </w:numPr>
              <w:autoSpaceDE w:val="0"/>
              <w:autoSpaceDN w:val="0"/>
              <w:adjustRightInd w:val="0"/>
              <w:ind w:left="312" w:firstLineChars="0" w:hanging="312"/>
              <w:jc w:val="left"/>
              <w:rPr>
                <w:rFonts w:eastAsia="Arial" w:cs="Times New Roman"/>
                <w:color w:val="000000" w:themeColor="text1"/>
                <w:kern w:val="0"/>
                <w:lang w:val="en-GB" w:eastAsia="en-US"/>
              </w:rPr>
            </w:pPr>
            <w:r w:rsidRPr="002B0BA4">
              <w:rPr>
                <w:rFonts w:eastAsia="Arial" w:cs="Times New Roman"/>
                <w:color w:val="000000" w:themeColor="text1"/>
                <w:kern w:val="0"/>
                <w:lang w:val="en-GB" w:eastAsia="en-US"/>
              </w:rPr>
              <w:t xml:space="preserve">setting national standards </w:t>
            </w:r>
          </w:p>
          <w:p w14:paraId="37E47654" w14:textId="70CFB85C" w:rsidR="001F7DD1" w:rsidRPr="002B0BA4" w:rsidRDefault="001F7DD1" w:rsidP="008E5B0A">
            <w:pPr>
              <w:pStyle w:val="ListParagraph"/>
              <w:numPr>
                <w:ilvl w:val="0"/>
                <w:numId w:val="53"/>
              </w:numPr>
              <w:autoSpaceDE w:val="0"/>
              <w:autoSpaceDN w:val="0"/>
              <w:adjustRightInd w:val="0"/>
              <w:ind w:left="312" w:firstLineChars="0" w:hanging="312"/>
              <w:jc w:val="left"/>
              <w:rPr>
                <w:rFonts w:eastAsia="Arial" w:cs="Times New Roman"/>
                <w:color w:val="000000" w:themeColor="text1"/>
                <w:kern w:val="0"/>
                <w:lang w:val="en-GB" w:eastAsia="en-US"/>
              </w:rPr>
            </w:pPr>
            <w:r w:rsidRPr="002B0BA4">
              <w:rPr>
                <w:rFonts w:eastAsia="Arial" w:cs="Times New Roman"/>
                <w:color w:val="000000" w:themeColor="text1"/>
                <w:kern w:val="0"/>
                <w:lang w:val="en-GB" w:eastAsia="en-US"/>
              </w:rPr>
              <w:t xml:space="preserve">monitoring the performance of the health service across </w:t>
            </w:r>
            <w:r w:rsidR="009E585C" w:rsidRPr="002B0BA4">
              <w:rPr>
                <w:rFonts w:eastAsia="Arial" w:cs="Times New Roman"/>
                <w:color w:val="000000" w:themeColor="text1"/>
                <w:kern w:val="0"/>
                <w:lang w:val="en-GB" w:eastAsia="en-US"/>
              </w:rPr>
              <w:t xml:space="preserve">the 9 </w:t>
            </w:r>
            <w:r w:rsidRPr="002B0BA4">
              <w:rPr>
                <w:rFonts w:eastAsia="Arial" w:cs="Times New Roman"/>
                <w:color w:val="000000" w:themeColor="text1"/>
                <w:kern w:val="0"/>
                <w:lang w:val="en-GB" w:eastAsia="en-US"/>
              </w:rPr>
              <w:t>provinces and that guide service delivery in the other two spheres.</w:t>
            </w:r>
          </w:p>
        </w:tc>
      </w:tr>
      <w:tr w:rsidR="001F7DD1" w:rsidRPr="002B0BA4" w14:paraId="5D08A590" w14:textId="77777777" w:rsidTr="008E5B0A">
        <w:tc>
          <w:tcPr>
            <w:tcW w:w="1271" w:type="dxa"/>
          </w:tcPr>
          <w:p w14:paraId="442E3CC0" w14:textId="3D10BE8E" w:rsidR="001F7DD1" w:rsidRPr="002B0BA4" w:rsidRDefault="001F7DD1" w:rsidP="00E27432">
            <w:pPr>
              <w:autoSpaceDE w:val="0"/>
              <w:autoSpaceDN w:val="0"/>
              <w:adjustRightInd w:val="0"/>
              <w:rPr>
                <w:color w:val="000000" w:themeColor="text1"/>
                <w:lang w:val="en-GB"/>
              </w:rPr>
            </w:pPr>
            <w:r w:rsidRPr="002B0BA4">
              <w:rPr>
                <w:color w:val="000000" w:themeColor="text1"/>
                <w:lang w:val="en-GB"/>
              </w:rPr>
              <w:t xml:space="preserve">Provincial </w:t>
            </w:r>
          </w:p>
        </w:tc>
        <w:tc>
          <w:tcPr>
            <w:tcW w:w="7229" w:type="dxa"/>
          </w:tcPr>
          <w:p w14:paraId="3383E468" w14:textId="756BFD4C" w:rsidR="001F7DD1" w:rsidRPr="002B0BA4" w:rsidRDefault="001F7DD1" w:rsidP="008E5B0A">
            <w:pPr>
              <w:numPr>
                <w:ilvl w:val="0"/>
                <w:numId w:val="9"/>
              </w:numPr>
              <w:autoSpaceDE w:val="0"/>
              <w:autoSpaceDN w:val="0"/>
              <w:adjustRightInd w:val="0"/>
              <w:ind w:left="312" w:hanging="312"/>
              <w:jc w:val="left"/>
              <w:rPr>
                <w:color w:val="000000" w:themeColor="text1"/>
                <w:lang w:val="en-GB"/>
              </w:rPr>
            </w:pPr>
            <w:r w:rsidRPr="002B0BA4">
              <w:rPr>
                <w:color w:val="000000" w:themeColor="text1"/>
                <w:lang w:val="en-GB"/>
              </w:rPr>
              <w:t>manage of its health budget</w:t>
            </w:r>
          </w:p>
          <w:p w14:paraId="7B300C19" w14:textId="45E0FAA4" w:rsidR="001F7DD1" w:rsidRPr="002B0BA4" w:rsidRDefault="001F7DD1" w:rsidP="008E5B0A">
            <w:pPr>
              <w:numPr>
                <w:ilvl w:val="0"/>
                <w:numId w:val="9"/>
              </w:numPr>
              <w:autoSpaceDE w:val="0"/>
              <w:autoSpaceDN w:val="0"/>
              <w:adjustRightInd w:val="0"/>
              <w:ind w:left="312" w:hanging="312"/>
              <w:jc w:val="left"/>
              <w:rPr>
                <w:color w:val="000000" w:themeColor="text1"/>
                <w:lang w:val="en-GB"/>
              </w:rPr>
            </w:pPr>
            <w:r w:rsidRPr="002B0BA4">
              <w:rPr>
                <w:color w:val="000000" w:themeColor="text1"/>
                <w:lang w:val="en-GB"/>
              </w:rPr>
              <w:t xml:space="preserve">deliver all provincial health services. </w:t>
            </w:r>
          </w:p>
          <w:p w14:paraId="4B881C0A" w14:textId="1CDBEA2A" w:rsidR="001F7DD1" w:rsidRPr="002B0BA4" w:rsidRDefault="002B0BA4" w:rsidP="008E5B0A">
            <w:pPr>
              <w:numPr>
                <w:ilvl w:val="0"/>
                <w:numId w:val="9"/>
              </w:numPr>
              <w:autoSpaceDE w:val="0"/>
              <w:autoSpaceDN w:val="0"/>
              <w:adjustRightInd w:val="0"/>
              <w:ind w:left="312" w:hanging="312"/>
              <w:jc w:val="left"/>
              <w:rPr>
                <w:color w:val="000000" w:themeColor="text1"/>
                <w:lang w:val="en-GB"/>
              </w:rPr>
            </w:pPr>
            <w:r>
              <w:rPr>
                <w:color w:val="000000" w:themeColor="text1"/>
                <w:lang w:val="en-GB"/>
              </w:rPr>
              <w:t>a</w:t>
            </w:r>
            <w:r w:rsidR="001F7DD1" w:rsidRPr="002B0BA4">
              <w:rPr>
                <w:color w:val="000000" w:themeColor="text1"/>
                <w:lang w:val="en-GB"/>
              </w:rPr>
              <w:t>daptation of national policy to meet provincial the needs</w:t>
            </w:r>
          </w:p>
          <w:p w14:paraId="14E5BF53" w14:textId="77777777" w:rsidR="001F7DD1" w:rsidRPr="002B0BA4" w:rsidRDefault="001F7DD1" w:rsidP="008E5B0A">
            <w:pPr>
              <w:numPr>
                <w:ilvl w:val="0"/>
                <w:numId w:val="9"/>
              </w:numPr>
              <w:autoSpaceDE w:val="0"/>
              <w:autoSpaceDN w:val="0"/>
              <w:adjustRightInd w:val="0"/>
              <w:ind w:left="312" w:hanging="312"/>
              <w:jc w:val="left"/>
              <w:rPr>
                <w:color w:val="000000" w:themeColor="text1"/>
                <w:lang w:val="en-GB"/>
              </w:rPr>
            </w:pPr>
            <w:r w:rsidRPr="002B0BA4">
              <w:rPr>
                <w:color w:val="000000" w:themeColor="text1"/>
                <w:lang w:val="en-GB"/>
              </w:rPr>
              <w:t>run health facilities</w:t>
            </w:r>
          </w:p>
          <w:p w14:paraId="3CDD59AF" w14:textId="08F94914" w:rsidR="001F7DD1" w:rsidRPr="002B0BA4" w:rsidRDefault="001F7DD1" w:rsidP="008E5B0A">
            <w:pPr>
              <w:numPr>
                <w:ilvl w:val="0"/>
                <w:numId w:val="9"/>
              </w:numPr>
              <w:autoSpaceDE w:val="0"/>
              <w:autoSpaceDN w:val="0"/>
              <w:adjustRightInd w:val="0"/>
              <w:ind w:left="312" w:hanging="312"/>
              <w:jc w:val="left"/>
              <w:rPr>
                <w:color w:val="000000" w:themeColor="text1"/>
                <w:lang w:val="en-GB"/>
              </w:rPr>
            </w:pPr>
            <w:r w:rsidRPr="002B0BA4">
              <w:rPr>
                <w:color w:val="000000" w:themeColor="text1"/>
                <w:lang w:val="en-GB"/>
              </w:rPr>
              <w:t>employ staff.</w:t>
            </w:r>
          </w:p>
        </w:tc>
      </w:tr>
      <w:tr w:rsidR="001F7DD1" w:rsidRPr="002B0BA4" w14:paraId="55F0D513" w14:textId="77777777" w:rsidTr="008E5B0A">
        <w:trPr>
          <w:trHeight w:val="423"/>
        </w:trPr>
        <w:tc>
          <w:tcPr>
            <w:tcW w:w="1271" w:type="dxa"/>
          </w:tcPr>
          <w:p w14:paraId="2FC46D17" w14:textId="0D49A904" w:rsidR="001F7DD1" w:rsidRPr="002B0BA4" w:rsidRDefault="001F7DD1" w:rsidP="00E27432">
            <w:pPr>
              <w:autoSpaceDE w:val="0"/>
              <w:autoSpaceDN w:val="0"/>
              <w:adjustRightInd w:val="0"/>
              <w:rPr>
                <w:color w:val="000000" w:themeColor="text1"/>
                <w:lang w:val="en-GB"/>
              </w:rPr>
            </w:pPr>
            <w:r w:rsidRPr="002B0BA4">
              <w:rPr>
                <w:color w:val="000000" w:themeColor="text1"/>
                <w:lang w:val="en-GB"/>
              </w:rPr>
              <w:t>Local – health districts  including municipalities</w:t>
            </w:r>
          </w:p>
        </w:tc>
        <w:tc>
          <w:tcPr>
            <w:tcW w:w="7229" w:type="dxa"/>
          </w:tcPr>
          <w:p w14:paraId="61C3049A" w14:textId="3BB30275" w:rsidR="001F7DD1" w:rsidRPr="002B0BA4" w:rsidRDefault="002B0BA4" w:rsidP="008E5B0A">
            <w:pPr>
              <w:pStyle w:val="ListParagraph"/>
              <w:numPr>
                <w:ilvl w:val="0"/>
                <w:numId w:val="54"/>
              </w:numPr>
              <w:autoSpaceDE w:val="0"/>
              <w:autoSpaceDN w:val="0"/>
              <w:adjustRightInd w:val="0"/>
              <w:ind w:left="312" w:firstLineChars="0" w:hanging="312"/>
              <w:jc w:val="left"/>
              <w:rPr>
                <w:rFonts w:eastAsia="Arial" w:cs="Times New Roman"/>
                <w:color w:val="000000" w:themeColor="text1"/>
                <w:kern w:val="0"/>
                <w:lang w:val="en-GB" w:eastAsia="en-US"/>
              </w:rPr>
            </w:pPr>
            <w:r>
              <w:rPr>
                <w:rFonts w:eastAsia="Arial" w:cs="Times New Roman"/>
                <w:color w:val="000000" w:themeColor="text1"/>
                <w:kern w:val="0"/>
                <w:lang w:val="en-GB" w:eastAsia="en-US"/>
              </w:rPr>
              <w:t>h</w:t>
            </w:r>
            <w:r w:rsidR="001F7DD1" w:rsidRPr="002B0BA4">
              <w:rPr>
                <w:rFonts w:eastAsia="Arial" w:cs="Times New Roman"/>
                <w:color w:val="000000" w:themeColor="text1"/>
                <w:kern w:val="0"/>
                <w:lang w:val="en-GB" w:eastAsia="en-US"/>
              </w:rPr>
              <w:t xml:space="preserve">ealth Districts delivery of health services at PHC facilities (clinics), district hospitals; regional hospitals; tertiary (academic) hospitals and central (academic) hospitals. </w:t>
            </w:r>
          </w:p>
          <w:p w14:paraId="1D99D4CA" w14:textId="23AE841E" w:rsidR="001F7DD1" w:rsidRPr="002B0BA4" w:rsidRDefault="001F7DD1" w:rsidP="008E5B0A">
            <w:pPr>
              <w:pStyle w:val="ListParagraph"/>
              <w:numPr>
                <w:ilvl w:val="0"/>
                <w:numId w:val="54"/>
              </w:numPr>
              <w:autoSpaceDE w:val="0"/>
              <w:autoSpaceDN w:val="0"/>
              <w:adjustRightInd w:val="0"/>
              <w:ind w:left="312" w:firstLineChars="0" w:hanging="312"/>
              <w:jc w:val="left"/>
              <w:rPr>
                <w:rFonts w:eastAsia="Arial" w:cs="Times New Roman"/>
                <w:color w:val="000000" w:themeColor="text1"/>
                <w:kern w:val="0"/>
                <w:lang w:val="en-GB" w:eastAsia="en-US"/>
              </w:rPr>
            </w:pPr>
            <w:r w:rsidRPr="002B0BA4">
              <w:rPr>
                <w:rFonts w:eastAsia="Arial" w:cs="Times New Roman"/>
                <w:color w:val="000000" w:themeColor="text1"/>
                <w:kern w:val="0"/>
                <w:lang w:val="en-GB" w:eastAsia="en-US"/>
              </w:rPr>
              <w:t>municipal health service preventative personal health services and population based environmental health services.</w:t>
            </w:r>
          </w:p>
        </w:tc>
      </w:tr>
    </w:tbl>
    <w:p w14:paraId="1BEC4D09" w14:textId="1BB3CCBA" w:rsidR="00DA7B78" w:rsidRDefault="00DA7B78" w:rsidP="00682332">
      <w:pPr>
        <w:rPr>
          <w:lang w:val="en-GB"/>
        </w:rPr>
      </w:pPr>
    </w:p>
    <w:p w14:paraId="6C7B5C3F" w14:textId="77777777" w:rsidR="00682332" w:rsidRDefault="00682332" w:rsidP="00DA7B78">
      <w:pPr>
        <w:rPr>
          <w:lang w:val="en-GB"/>
        </w:rPr>
      </w:pPr>
    </w:p>
    <w:p w14:paraId="08699DAB" w14:textId="6DB0E4AC" w:rsidR="006448B7" w:rsidRDefault="006448B7" w:rsidP="00682332">
      <w:pPr>
        <w:rPr>
          <w:lang w:val="en-US"/>
        </w:rPr>
      </w:pPr>
    </w:p>
    <w:p w14:paraId="71D592EA" w14:textId="0CFAE4A6" w:rsidR="006448B7" w:rsidRDefault="006448B7" w:rsidP="006448B7">
      <w:pPr>
        <w:rPr>
          <w:lang w:val="en-US"/>
        </w:rPr>
      </w:pPr>
      <w:r w:rsidRPr="002C7356">
        <w:t xml:space="preserve">The links between NCDs and HIV/AIDS, </w:t>
      </w:r>
      <w:r>
        <w:t>TB</w:t>
      </w:r>
      <w:r w:rsidRPr="002C7356">
        <w:t xml:space="preserve">, and child and maternal health among others mean that intervention for reducing risk factors for NCDs are implemented by various clusters within the </w:t>
      </w:r>
      <w:proofErr w:type="spellStart"/>
      <w:r>
        <w:t>NDoH</w:t>
      </w:r>
      <w:proofErr w:type="spellEnd"/>
      <w:r w:rsidRPr="002C7356">
        <w:t>. Besides the NCD</w:t>
      </w:r>
      <w:r>
        <w:t>s</w:t>
      </w:r>
      <w:r w:rsidRPr="002C7356">
        <w:t xml:space="preserve"> </w:t>
      </w:r>
      <w:r w:rsidRPr="002C7356">
        <w:lastRenderedPageBreak/>
        <w:t xml:space="preserve">cluster, other clusters </w:t>
      </w:r>
      <w:r>
        <w:rPr>
          <w:color w:val="000000" w:themeColor="text1"/>
          <w:lang w:val="en-US"/>
        </w:rPr>
        <w:t>important to an integrated approach</w:t>
      </w:r>
      <w:r w:rsidRPr="002C7356">
        <w:t xml:space="preserve"> include Child, Youth and School Health, Health, Maternal Neonatal and Women’s Health, District Health Services, HIV/AIDS and TB, Health Promotion, Nutrition, Oral Health, Environmental Health and Food Control and Environmental Health. There is a need for strong coordination and integration of </w:t>
      </w:r>
      <w:r>
        <w:t xml:space="preserve">the </w:t>
      </w:r>
      <w:r w:rsidRPr="002C7356">
        <w:t xml:space="preserve">NDC response within the Department of Health.  </w:t>
      </w:r>
      <w:r>
        <w:t xml:space="preserve">Furthermore, </w:t>
      </w:r>
      <w:r>
        <w:rPr>
          <w:color w:val="000000" w:themeColor="text1"/>
          <w:lang w:val="en-US"/>
        </w:rPr>
        <w:t>t</w:t>
      </w:r>
      <w:r w:rsidRPr="00DE74C1">
        <w:rPr>
          <w:lang w:val="en-US"/>
        </w:rPr>
        <w:t xml:space="preserve">he provincial governments as autonomous policy entities have a pivotal role to play in bringing to life the interventions envisaged in this NSP as they are responsible for the day to day running of NCD prevention and control </w:t>
      </w:r>
      <w:commentRangeStart w:id="104"/>
      <w:commentRangeStart w:id="105"/>
      <w:r w:rsidRPr="00DE74C1">
        <w:rPr>
          <w:lang w:val="en-US"/>
        </w:rPr>
        <w:t>interventions</w:t>
      </w:r>
      <w:commentRangeEnd w:id="104"/>
      <w:r>
        <w:rPr>
          <w:rStyle w:val="CommentReference"/>
        </w:rPr>
        <w:commentReference w:id="104"/>
      </w:r>
      <w:commentRangeEnd w:id="105"/>
      <w:r>
        <w:rPr>
          <w:rStyle w:val="CommentReference"/>
        </w:rPr>
        <w:commentReference w:id="105"/>
      </w:r>
      <w:r w:rsidRPr="00DE74C1">
        <w:rPr>
          <w:lang w:val="en-US"/>
        </w:rPr>
        <w:t>.</w:t>
      </w:r>
    </w:p>
    <w:p w14:paraId="5F93271D" w14:textId="635292C6" w:rsidR="006448B7" w:rsidRPr="002C7356" w:rsidRDefault="006448B7" w:rsidP="006448B7"/>
    <w:p w14:paraId="56D25EFE" w14:textId="77777777" w:rsidR="006448B7" w:rsidRDefault="006448B7" w:rsidP="00682332">
      <w:pPr>
        <w:rPr>
          <w:lang w:val="en-US"/>
        </w:rPr>
      </w:pPr>
    </w:p>
    <w:p w14:paraId="7593D9A9" w14:textId="77777777" w:rsidR="00682332" w:rsidRPr="006E3F84" w:rsidRDefault="00682332" w:rsidP="00DA7B78">
      <w:pPr>
        <w:rPr>
          <w:lang w:val="en-GB"/>
        </w:rPr>
      </w:pPr>
    </w:p>
    <w:p w14:paraId="5E41C340" w14:textId="77777777" w:rsidR="00DA7B78" w:rsidRPr="008E5B0A" w:rsidRDefault="00DA7B78" w:rsidP="00242D4A">
      <w:pPr>
        <w:rPr>
          <w:lang w:val="en-GB"/>
        </w:rPr>
      </w:pPr>
    </w:p>
    <w:bookmarkEnd w:id="97"/>
    <w:p w14:paraId="72926CC3" w14:textId="77777777" w:rsidR="000A4E94" w:rsidRPr="008E5B0A" w:rsidRDefault="000A4E94" w:rsidP="008C1AF0">
      <w:pPr>
        <w:rPr>
          <w:i/>
          <w:u w:val="single"/>
          <w:lang w:val="en-GB"/>
        </w:rPr>
      </w:pPr>
    </w:p>
    <w:p w14:paraId="7BF8C542" w14:textId="330F00DA" w:rsidR="00C8296A" w:rsidRPr="00C8296A" w:rsidRDefault="00C8296A" w:rsidP="00682332">
      <w:pPr>
        <w:pStyle w:val="ListParagraph"/>
        <w:numPr>
          <w:ilvl w:val="0"/>
          <w:numId w:val="8"/>
        </w:numPr>
        <w:ind w:firstLineChars="0"/>
        <w:rPr>
          <w:i/>
        </w:rPr>
      </w:pPr>
      <w:r w:rsidRPr="00C8296A">
        <w:rPr>
          <w:i/>
        </w:rPr>
        <w:t xml:space="preserve">Integration </w:t>
      </w:r>
      <w:r w:rsidR="006914F9" w:rsidRPr="00C8296A">
        <w:rPr>
          <w:i/>
        </w:rPr>
        <w:t>within the</w:t>
      </w:r>
      <w:r w:rsidRPr="00C8296A">
        <w:rPr>
          <w:i/>
        </w:rPr>
        <w:t xml:space="preserve"> NCD </w:t>
      </w:r>
      <w:r w:rsidR="006914F9" w:rsidRPr="00C8296A">
        <w:rPr>
          <w:i/>
        </w:rPr>
        <w:t>disease burden</w:t>
      </w:r>
    </w:p>
    <w:p w14:paraId="52621E7F" w14:textId="77777777" w:rsidR="00C8296A" w:rsidRDefault="00C8296A" w:rsidP="00C8296A">
      <w:pPr>
        <w:ind w:left="360"/>
      </w:pPr>
    </w:p>
    <w:p w14:paraId="042C080D" w14:textId="0B44F4DC" w:rsidR="00C8296A" w:rsidRPr="00C8296A" w:rsidRDefault="00C8296A" w:rsidP="00C8296A">
      <w:pPr>
        <w:pStyle w:val="ListParagraph"/>
        <w:ind w:firstLineChars="0" w:firstLine="0"/>
      </w:pPr>
      <w:r w:rsidRPr="00C8296A">
        <w:t>An integrated approach aiming at all major common risk factors of NCDs is the most cost-effective way to prevent and control the most common NCDs. Such an approach responds not only to the need for scaling up interventions on major common risk factors with the aim of reducing premature mortality and morbidity of NCDs but also the need to integrate primary, secondary, and tertiary prevention, health promotion, and related programs across sectors and different disciplines.</w:t>
      </w:r>
    </w:p>
    <w:p w14:paraId="3302B8EB" w14:textId="77777777" w:rsidR="00C8296A" w:rsidRDefault="00C8296A" w:rsidP="00C8296A">
      <w:pPr>
        <w:pStyle w:val="ListParagraph"/>
        <w:ind w:firstLineChars="0" w:firstLine="0"/>
      </w:pPr>
    </w:p>
    <w:p w14:paraId="283D862F" w14:textId="4965428E" w:rsidR="00C8296A" w:rsidRPr="008E5B0A" w:rsidRDefault="00C8296A" w:rsidP="00C8296A">
      <w:pPr>
        <w:pStyle w:val="ListParagraph"/>
        <w:ind w:firstLineChars="0" w:firstLine="0"/>
        <w:rPr>
          <w:lang w:val="en-GB"/>
        </w:rPr>
      </w:pPr>
      <w:commentRangeStart w:id="106"/>
      <w:commentRangeStart w:id="107"/>
      <w:r w:rsidRPr="00C8296A">
        <w:t xml:space="preserve">While this NSP starts by looking at the five non-communicable disease—cardiovascular diseases, cancer, chronic respiratory diseases and diabetes mental health—which make up the largest contribution to the morbidity and mortality of NCDs and on their four shared behavioral risk factors—tobacco use, unhealthy diet, physical inactivity and harmful use of alcohol, much attention will be apportioned too to all non-communicable diseases especially those that don’t conform to the shared risk factors model to ensure progressive coverage and care is </w:t>
      </w:r>
      <w:r w:rsidRPr="008E5B0A">
        <w:rPr>
          <w:lang w:val="en-GB"/>
        </w:rPr>
        <w:t>achieved for all in the spirit of leaving no one behind.</w:t>
      </w:r>
      <w:commentRangeEnd w:id="106"/>
      <w:r w:rsidRPr="008E5B0A">
        <w:rPr>
          <w:lang w:val="en-GB"/>
        </w:rPr>
        <w:commentReference w:id="106"/>
      </w:r>
      <w:commentRangeEnd w:id="107"/>
      <w:r w:rsidR="003C4D9F" w:rsidRPr="008E5B0A">
        <w:rPr>
          <w:rStyle w:val="CommentReference"/>
          <w:kern w:val="0"/>
          <w:lang w:val="en-GB"/>
        </w:rPr>
        <w:commentReference w:id="107"/>
      </w:r>
    </w:p>
    <w:p w14:paraId="5770E530" w14:textId="77777777" w:rsidR="00242D4A" w:rsidRPr="008E5B0A" w:rsidRDefault="00242D4A" w:rsidP="00C8296A">
      <w:pPr>
        <w:pStyle w:val="ListParagraph"/>
        <w:ind w:firstLineChars="0" w:firstLine="0"/>
        <w:rPr>
          <w:lang w:val="en-GB"/>
        </w:rPr>
      </w:pPr>
    </w:p>
    <w:p w14:paraId="5B517A09" w14:textId="61A06F3A" w:rsidR="00C8296A" w:rsidRPr="008E5B0A" w:rsidRDefault="00C8296A" w:rsidP="00C8296A">
      <w:pPr>
        <w:pStyle w:val="ListParagraph"/>
        <w:ind w:firstLineChars="0" w:firstLine="0"/>
        <w:rPr>
          <w:lang w:val="en-GB"/>
        </w:rPr>
      </w:pPr>
      <w:r w:rsidRPr="008E5B0A">
        <w:rPr>
          <w:lang w:val="en-GB"/>
        </w:rPr>
        <w:t xml:space="preserve">These other conditions are of utmost public health importance and are closely associated with the four major non-communicable diseases. </w:t>
      </w:r>
      <w:r w:rsidR="00F04F4D" w:rsidRPr="008E5B0A">
        <w:rPr>
          <w:lang w:val="en-GB"/>
        </w:rPr>
        <w:t xml:space="preserve">They include but not limited to other renal, endocrine, neurological, </w:t>
      </w:r>
      <w:r w:rsidR="00BD33B9" w:rsidRPr="00BD33B9">
        <w:rPr>
          <w:lang w:val="en-GB"/>
        </w:rPr>
        <w:t>haematological</w:t>
      </w:r>
      <w:r w:rsidR="00F04F4D" w:rsidRPr="008E5B0A">
        <w:rPr>
          <w:lang w:val="en-GB"/>
        </w:rPr>
        <w:t xml:space="preserve">, gastroenterological, hepatic, musculoskeletal, skin and oral diseases and genetic disorders, mental disorders, disabilities, including blindness and deafness and violence and injuries and their sequelae. </w:t>
      </w:r>
      <w:r w:rsidRPr="008E5B0A">
        <w:rPr>
          <w:lang w:val="en-GB"/>
        </w:rPr>
        <w:t>In the same way, attention has been apportioned to interventions meant to reduce exposure to environmental, occupational, genetic and biological risk factors.</w:t>
      </w:r>
    </w:p>
    <w:p w14:paraId="0A7CE145" w14:textId="77777777" w:rsidR="00C8296A" w:rsidRPr="008E5B0A" w:rsidRDefault="00C8296A" w:rsidP="00C8296A">
      <w:pPr>
        <w:pStyle w:val="ListParagraph"/>
        <w:ind w:firstLineChars="0" w:firstLine="0"/>
        <w:rPr>
          <w:lang w:val="en-GB"/>
        </w:rPr>
      </w:pPr>
    </w:p>
    <w:p w14:paraId="7681E027" w14:textId="62D80193" w:rsidR="00C8296A" w:rsidRPr="008E5B0A" w:rsidRDefault="00C8296A" w:rsidP="00C8296A">
      <w:pPr>
        <w:pStyle w:val="ListParagraph"/>
        <w:ind w:firstLineChars="0" w:firstLine="0"/>
        <w:rPr>
          <w:lang w:val="en-GB"/>
        </w:rPr>
      </w:pPr>
      <w:r w:rsidRPr="008E5B0A">
        <w:rPr>
          <w:lang w:val="en-GB"/>
        </w:rPr>
        <w:t xml:space="preserve">This NSP recognizes that the conditions in which people live and work and their lifestyles influence their health and quality of life.  </w:t>
      </w:r>
      <w:r w:rsidR="00BD33B9">
        <w:rPr>
          <w:lang w:val="en-GB"/>
        </w:rPr>
        <w:t>NCDs</w:t>
      </w:r>
      <w:r w:rsidRPr="008E5B0A">
        <w:rPr>
          <w:lang w:val="en-GB"/>
        </w:rPr>
        <w:t xml:space="preserve"> and their risk factors also have strategic links to health systems and universal health coverage, environmental, occupational and social determinants of health, communicable diseases, maternal, child and adolescent health, reproductive health and ageing</w:t>
      </w:r>
      <w:commentRangeStart w:id="108"/>
      <w:commentRangeStart w:id="109"/>
      <w:r w:rsidRPr="008E5B0A">
        <w:rPr>
          <w:lang w:val="en-GB"/>
        </w:rPr>
        <w:t>. Despite the close links, one strategic plan to address all of them in equal detail would be unwieldy and not in line with government policy and practice.</w:t>
      </w:r>
      <w:commentRangeEnd w:id="108"/>
      <w:r w:rsidR="00BD33B9">
        <w:rPr>
          <w:rStyle w:val="CommentReference"/>
          <w:rFonts w:eastAsia="Arial" w:cs="Times New Roman"/>
          <w:kern w:val="0"/>
          <w:lang w:val="en-ZA" w:eastAsia="en-US"/>
        </w:rPr>
        <w:commentReference w:id="108"/>
      </w:r>
      <w:commentRangeEnd w:id="109"/>
      <w:r w:rsidR="00D204BB">
        <w:rPr>
          <w:rStyle w:val="CommentReference"/>
          <w:rFonts w:eastAsia="Arial" w:cs="Times New Roman"/>
          <w:kern w:val="0"/>
          <w:lang w:val="en-ZA" w:eastAsia="en-US"/>
        </w:rPr>
        <w:commentReference w:id="109"/>
      </w:r>
    </w:p>
    <w:p w14:paraId="49BE78E2" w14:textId="77777777" w:rsidR="00C8296A" w:rsidRPr="008E5B0A" w:rsidRDefault="00C8296A" w:rsidP="00C8296A">
      <w:pPr>
        <w:pStyle w:val="ListParagraph"/>
        <w:ind w:firstLineChars="0" w:firstLine="0"/>
        <w:rPr>
          <w:lang w:val="en-GB"/>
        </w:rPr>
      </w:pPr>
    </w:p>
    <w:p w14:paraId="6D9C54E6" w14:textId="0989AC91" w:rsidR="00C8296A" w:rsidRPr="008E5B0A" w:rsidRDefault="00C8296A" w:rsidP="00C8296A">
      <w:pPr>
        <w:pStyle w:val="ListParagraph"/>
        <w:ind w:firstLineChars="0" w:firstLine="0"/>
        <w:rPr>
          <w:lang w:val="en-GB"/>
        </w:rPr>
      </w:pPr>
      <w:r w:rsidRPr="008E5B0A">
        <w:rPr>
          <w:lang w:val="en-GB"/>
        </w:rPr>
        <w:t>Thi</w:t>
      </w:r>
      <w:r w:rsidR="003C4D9F" w:rsidRPr="008E5B0A">
        <w:rPr>
          <w:lang w:val="en-GB"/>
        </w:rPr>
        <w:t xml:space="preserve">s NSP addresses the </w:t>
      </w:r>
      <w:r w:rsidR="00BD33B9">
        <w:rPr>
          <w:lang w:val="en-GB"/>
        </w:rPr>
        <w:t xml:space="preserve">high-level issues to </w:t>
      </w:r>
      <w:r w:rsidR="001443A4">
        <w:rPr>
          <w:lang w:val="en-GB"/>
        </w:rPr>
        <w:t xml:space="preserve">the </w:t>
      </w:r>
      <w:r w:rsidR="003C4D9F" w:rsidRPr="008E5B0A">
        <w:rPr>
          <w:lang w:val="en-GB"/>
        </w:rPr>
        <w:t>major</w:t>
      </w:r>
      <w:r w:rsidRPr="008E5B0A">
        <w:rPr>
          <w:lang w:val="en-GB"/>
        </w:rPr>
        <w:t xml:space="preserve"> NCDs categories and their determinant</w:t>
      </w:r>
      <w:r w:rsidR="003C4D9F" w:rsidRPr="008E5B0A">
        <w:rPr>
          <w:lang w:val="en-GB"/>
        </w:rPr>
        <w:t>s</w:t>
      </w:r>
      <w:r w:rsidRPr="008E5B0A">
        <w:rPr>
          <w:lang w:val="en-GB"/>
        </w:rPr>
        <w:t xml:space="preserve"> in </w:t>
      </w:r>
      <w:r w:rsidR="00FA32D5">
        <w:rPr>
          <w:lang w:val="en-GB"/>
        </w:rPr>
        <w:t xml:space="preserve">the current </w:t>
      </w:r>
      <w:proofErr w:type="spellStart"/>
      <w:r w:rsidR="00FA32D5">
        <w:rPr>
          <w:lang w:val="en-GB"/>
        </w:rPr>
        <w:t>NDoH</w:t>
      </w:r>
      <w:proofErr w:type="spellEnd"/>
      <w:r w:rsidR="00FA32D5">
        <w:rPr>
          <w:lang w:val="en-GB"/>
        </w:rPr>
        <w:t xml:space="preserve"> </w:t>
      </w:r>
      <w:r w:rsidRPr="008E5B0A">
        <w:rPr>
          <w:lang w:val="en-GB"/>
        </w:rPr>
        <w:t>environme</w:t>
      </w:r>
      <w:r w:rsidR="003C4D9F" w:rsidRPr="008E5B0A">
        <w:rPr>
          <w:lang w:val="en-GB"/>
        </w:rPr>
        <w:t xml:space="preserve">nt in which there are existing </w:t>
      </w:r>
      <w:r w:rsidR="00FA32D5">
        <w:rPr>
          <w:lang w:val="en-GB"/>
        </w:rPr>
        <w:t>n</w:t>
      </w:r>
      <w:r w:rsidRPr="008E5B0A">
        <w:rPr>
          <w:lang w:val="en-GB"/>
        </w:rPr>
        <w:t xml:space="preserve">ational strategic plans </w:t>
      </w:r>
      <w:r w:rsidR="00FA32D5">
        <w:rPr>
          <w:lang w:val="en-GB"/>
        </w:rPr>
        <w:t xml:space="preserve">for many </w:t>
      </w:r>
      <w:r w:rsidR="005F3864">
        <w:rPr>
          <w:lang w:val="en-GB"/>
        </w:rPr>
        <w:t>programmes and elements.</w:t>
      </w:r>
      <w:r w:rsidRPr="008E5B0A">
        <w:rPr>
          <w:lang w:val="en-GB"/>
        </w:rPr>
        <w:t xml:space="preserve"> </w:t>
      </w:r>
      <w:r w:rsidR="005F3864">
        <w:rPr>
          <w:lang w:val="en-GB"/>
        </w:rPr>
        <w:t xml:space="preserve">Most of </w:t>
      </w:r>
      <w:r w:rsidR="00976445">
        <w:rPr>
          <w:lang w:val="en-GB"/>
        </w:rPr>
        <w:t xml:space="preserve">these earlier NSPs were created in the MDG era in which </w:t>
      </w:r>
      <w:proofErr w:type="spellStart"/>
      <w:r w:rsidR="00976445">
        <w:rPr>
          <w:lang w:val="en-GB"/>
        </w:rPr>
        <w:t>siloed</w:t>
      </w:r>
      <w:proofErr w:type="spellEnd"/>
      <w:r w:rsidR="00976445">
        <w:rPr>
          <w:lang w:val="en-GB"/>
        </w:rPr>
        <w:t xml:space="preserve"> </w:t>
      </w:r>
      <w:r w:rsidR="006914F9">
        <w:rPr>
          <w:lang w:val="en-GB"/>
        </w:rPr>
        <w:t>programmes</w:t>
      </w:r>
      <w:r w:rsidR="00976445">
        <w:rPr>
          <w:lang w:val="en-GB"/>
        </w:rPr>
        <w:t xml:space="preserve"> </w:t>
      </w:r>
      <w:r w:rsidR="009F5AE7">
        <w:rPr>
          <w:lang w:val="en-GB"/>
        </w:rPr>
        <w:t xml:space="preserve">existed. This NCDs NSP strives to build a comprehensive </w:t>
      </w:r>
      <w:r w:rsidRPr="008E5B0A">
        <w:rPr>
          <w:lang w:val="en-GB"/>
        </w:rPr>
        <w:t xml:space="preserve"> and more comprehensively and thus reference will be made pointing some interventions to these policy documents where the substantive mandate and authority lies to create functional linkages, synergy and policy coherence. An integrated approach to the implementation of the NCD NSP is justifiable not only from a cost-effectiveness perspective but also from the equity and social justice angle. It may lead to provision of services that are coherent, uniform, and of quality, and also help enhance the motivation, skill, and competence of health care workers.</w:t>
      </w:r>
    </w:p>
    <w:p w14:paraId="0446DBB6" w14:textId="77777777" w:rsidR="00C8296A" w:rsidRPr="008E5B0A" w:rsidRDefault="00C8296A" w:rsidP="00C8296A">
      <w:pPr>
        <w:pStyle w:val="ListParagraph"/>
        <w:ind w:firstLineChars="0" w:firstLine="0"/>
        <w:rPr>
          <w:lang w:val="en-GB"/>
        </w:rPr>
      </w:pPr>
    </w:p>
    <w:p w14:paraId="480E4377" w14:textId="608728C5" w:rsidR="00C8296A" w:rsidRPr="008E5B0A" w:rsidRDefault="00D204BB" w:rsidP="00C8296A">
      <w:pPr>
        <w:pStyle w:val="ListParagraph"/>
        <w:ind w:firstLineChars="0" w:firstLine="0"/>
        <w:rPr>
          <w:lang w:val="en-GB"/>
        </w:rPr>
      </w:pPr>
      <w:r>
        <w:rPr>
          <w:lang w:val="en-GB"/>
        </w:rPr>
        <w:t xml:space="preserve">Currently, various disease entities </w:t>
      </w:r>
      <w:r w:rsidR="00C8296A" w:rsidRPr="008E5B0A">
        <w:rPr>
          <w:lang w:val="en-GB"/>
        </w:rPr>
        <w:t xml:space="preserve">are treated at </w:t>
      </w:r>
      <w:r>
        <w:rPr>
          <w:lang w:val="en-GB"/>
        </w:rPr>
        <w:t xml:space="preserve">vertically and at different levels within the health system, </w:t>
      </w:r>
      <w:r w:rsidR="00C8296A" w:rsidRPr="008E5B0A">
        <w:rPr>
          <w:lang w:val="en-GB"/>
        </w:rPr>
        <w:t xml:space="preserve">whereas the environment that more broadly supports health requires coordinated effort and collaborative planning at the (horizontal) level of whole people and communities. Vertical and horizontal approaches must be considered as not mutually exclusive and complementary to each other, and there is much merit to consider combining the strengths of each in the context of the health system. </w:t>
      </w:r>
    </w:p>
    <w:p w14:paraId="631F1837" w14:textId="77777777" w:rsidR="00C8296A" w:rsidRDefault="00C8296A" w:rsidP="00C8296A">
      <w:pPr>
        <w:pStyle w:val="ListParagraph"/>
        <w:ind w:firstLineChars="0" w:firstLine="0"/>
        <w:rPr>
          <w:lang w:val="en-GB"/>
        </w:rPr>
      </w:pPr>
    </w:p>
    <w:p w14:paraId="1485E2B7" w14:textId="77777777" w:rsidR="00C169B1" w:rsidRPr="008E5B0A" w:rsidRDefault="00C169B1" w:rsidP="00C8296A">
      <w:pPr>
        <w:pStyle w:val="ListParagraph"/>
        <w:ind w:firstLineChars="0" w:firstLine="0"/>
        <w:rPr>
          <w:lang w:val="en-GB"/>
        </w:rPr>
      </w:pPr>
    </w:p>
    <w:p w14:paraId="6F43CC4B" w14:textId="11B47110" w:rsidR="00E27432" w:rsidRPr="008E5B0A" w:rsidRDefault="00E27432" w:rsidP="00682332">
      <w:pPr>
        <w:pStyle w:val="ListParagraph"/>
        <w:numPr>
          <w:ilvl w:val="0"/>
          <w:numId w:val="8"/>
        </w:numPr>
        <w:ind w:firstLineChars="0"/>
        <w:rPr>
          <w:lang w:val="en-GB"/>
        </w:rPr>
      </w:pPr>
      <w:r w:rsidRPr="008E5B0A">
        <w:rPr>
          <w:lang w:val="en-GB"/>
        </w:rPr>
        <w:t xml:space="preserve">Integration </w:t>
      </w:r>
      <w:r w:rsidR="00E25615" w:rsidRPr="008E5B0A">
        <w:rPr>
          <w:lang w:val="en-GB"/>
        </w:rPr>
        <w:t>with other burdens of disease</w:t>
      </w:r>
      <w:r>
        <w:t xml:space="preserve">With Other Burdens Of </w:t>
      </w:r>
      <w:commentRangeStart w:id="110"/>
      <w:commentRangeStart w:id="111"/>
      <w:commentRangeStart w:id="112"/>
      <w:r>
        <w:t>Disease</w:t>
      </w:r>
      <w:commentRangeEnd w:id="110"/>
      <w:r w:rsidR="004746FA">
        <w:rPr>
          <w:rStyle w:val="CommentReference"/>
          <w:rFonts w:eastAsia="Arial" w:cs="Times New Roman"/>
          <w:kern w:val="0"/>
          <w:lang w:val="en-ZA" w:eastAsia="en-US"/>
        </w:rPr>
        <w:commentReference w:id="110"/>
      </w:r>
      <w:commentRangeEnd w:id="111"/>
      <w:r w:rsidR="0019630D">
        <w:rPr>
          <w:rStyle w:val="CommentReference"/>
          <w:rFonts w:eastAsia="Arial" w:cs="Times New Roman"/>
          <w:kern w:val="0"/>
          <w:lang w:val="en-ZA" w:eastAsia="en-US"/>
        </w:rPr>
        <w:commentReference w:id="111"/>
      </w:r>
      <w:commentRangeEnd w:id="112"/>
      <w:r w:rsidR="00D204BB">
        <w:rPr>
          <w:rStyle w:val="CommentReference"/>
          <w:rFonts w:eastAsia="Arial" w:cs="Times New Roman"/>
          <w:kern w:val="0"/>
          <w:lang w:val="en-ZA" w:eastAsia="en-US"/>
        </w:rPr>
        <w:commentReference w:id="112"/>
      </w:r>
    </w:p>
    <w:p w14:paraId="045EE79B" w14:textId="77777777" w:rsidR="00E27432" w:rsidRPr="008E5B0A" w:rsidRDefault="00E27432" w:rsidP="00E27432">
      <w:pPr>
        <w:rPr>
          <w:lang w:val="en-GB"/>
        </w:rPr>
      </w:pPr>
    </w:p>
    <w:p w14:paraId="5023DB76" w14:textId="01ADE92E" w:rsidR="005C7C6E" w:rsidRPr="008E5B0A" w:rsidRDefault="00F04F4D" w:rsidP="00E27432">
      <w:pPr>
        <w:rPr>
          <w:lang w:val="en-GB"/>
        </w:rPr>
      </w:pPr>
      <w:r w:rsidRPr="008E5B0A">
        <w:rPr>
          <w:lang w:val="en-GB"/>
        </w:rPr>
        <w:t xml:space="preserve">In regards to an integrated approach, the role of infectious agents in the pathogenesis of </w:t>
      </w:r>
      <w:r w:rsidR="00E25615" w:rsidRPr="008E5B0A">
        <w:rPr>
          <w:lang w:val="en-GB"/>
        </w:rPr>
        <w:t>NCDs</w:t>
      </w:r>
      <w:r w:rsidRPr="008E5B0A">
        <w:rPr>
          <w:lang w:val="en-GB"/>
        </w:rPr>
        <w:t xml:space="preserve">, either on their </w:t>
      </w:r>
      <w:r w:rsidRPr="008E5B0A">
        <w:rPr>
          <w:lang w:val="en-GB"/>
        </w:rPr>
        <w:lastRenderedPageBreak/>
        <w:t>own or in combination with genetic and environmental influences, has been increasingly recognized in recent years and merits attention in this NSP.</w:t>
      </w:r>
    </w:p>
    <w:p w14:paraId="5665E9EB" w14:textId="77777777" w:rsidR="005C7C6E" w:rsidRPr="008E5B0A" w:rsidRDefault="005C7C6E" w:rsidP="005C7C6E">
      <w:pPr>
        <w:rPr>
          <w:lang w:val="en-GB"/>
        </w:rPr>
      </w:pPr>
    </w:p>
    <w:p w14:paraId="0AA72EB6" w14:textId="69C5CFEB" w:rsidR="005C7C6E" w:rsidRPr="008E5B0A" w:rsidRDefault="005C7C6E" w:rsidP="005C7C6E">
      <w:pPr>
        <w:rPr>
          <w:lang w:val="en-GB"/>
        </w:rPr>
      </w:pPr>
      <w:r w:rsidRPr="008E5B0A">
        <w:rPr>
          <w:lang w:val="en-GB"/>
        </w:rPr>
        <w:t xml:space="preserve">Many </w:t>
      </w:r>
      <w:r w:rsidR="00E25615" w:rsidRPr="008E5B0A">
        <w:rPr>
          <w:lang w:val="en-GB"/>
        </w:rPr>
        <w:t>NCDs,</w:t>
      </w:r>
      <w:r w:rsidRPr="008E5B0A">
        <w:rPr>
          <w:lang w:val="en-GB"/>
        </w:rPr>
        <w:t xml:space="preserve"> including cardiovascular disease and chronic respiratory disease</w:t>
      </w:r>
      <w:r w:rsidR="00E25615" w:rsidRPr="008E5B0A">
        <w:rPr>
          <w:lang w:val="en-GB"/>
        </w:rPr>
        <w:t>,</w:t>
      </w:r>
      <w:r w:rsidRPr="008E5B0A">
        <w:rPr>
          <w:lang w:val="en-GB"/>
        </w:rPr>
        <w:t xml:space="preserve"> are linked to communicable diseases in either aetiology or susceptibility to severe outcomes. Increasingly cancers, such as cancer of the cervix, liver, oral cavity and stomach, have been shown to have an infectious aetiology. Several cancers of public health importance are linked to infections or infestations including herpes virus and HIV in Kaposi sarcoma, and liver flukes in cholangiocarcinoma.</w:t>
      </w:r>
    </w:p>
    <w:p w14:paraId="74218587" w14:textId="77777777" w:rsidR="00492E57" w:rsidRPr="008E5B0A" w:rsidRDefault="00492E57" w:rsidP="005C7C6E">
      <w:pPr>
        <w:rPr>
          <w:lang w:val="en-GB"/>
        </w:rPr>
      </w:pPr>
    </w:p>
    <w:p w14:paraId="4AB7C4B9" w14:textId="77777777" w:rsidR="005C7C6E" w:rsidRPr="008E5B0A" w:rsidRDefault="005C7C6E" w:rsidP="005C7C6E">
      <w:pPr>
        <w:rPr>
          <w:lang w:val="en-GB"/>
        </w:rPr>
      </w:pPr>
      <w:r w:rsidRPr="008E5B0A">
        <w:rPr>
          <w:lang w:val="en-GB"/>
        </w:rPr>
        <w:t>Some significant disabilities such as blindness, deafness, cardiac defects and intellectual impairment can derive from preventable infectious causes requiring strong population-based for prevention, including immunization (e.g. vaccines against hepatitis B, human papillomavirus, measles, rubella, influenza, pertussis, and poliomyelitis), diagnosis and treatment.</w:t>
      </w:r>
    </w:p>
    <w:p w14:paraId="580B6308" w14:textId="77777777" w:rsidR="00E27432" w:rsidRPr="008E5B0A" w:rsidRDefault="00E27432" w:rsidP="005C7C6E">
      <w:pPr>
        <w:rPr>
          <w:lang w:val="en-GB"/>
        </w:rPr>
      </w:pPr>
    </w:p>
    <w:p w14:paraId="0702C76D" w14:textId="0A53E0AC" w:rsidR="005C7C6E" w:rsidRPr="008E5B0A" w:rsidRDefault="00F04F4D" w:rsidP="005C7C6E">
      <w:pPr>
        <w:rPr>
          <w:lang w:val="en-GB"/>
        </w:rPr>
      </w:pPr>
      <w:r w:rsidRPr="008E5B0A">
        <w:rPr>
          <w:lang w:val="en-GB"/>
        </w:rPr>
        <w:t xml:space="preserve">There exists a high risk of infectious disease acquisition and susceptibility in people </w:t>
      </w:r>
      <w:r w:rsidR="009E585C" w:rsidRPr="008E5B0A">
        <w:rPr>
          <w:lang w:val="en-GB"/>
        </w:rPr>
        <w:t>PLWNCDs.</w:t>
      </w:r>
      <w:r w:rsidRPr="008E5B0A">
        <w:rPr>
          <w:lang w:val="en-GB"/>
        </w:rPr>
        <w:t xml:space="preserve">. </w:t>
      </w:r>
      <w:r w:rsidR="005C7C6E" w:rsidRPr="008E5B0A">
        <w:rPr>
          <w:lang w:val="en-GB"/>
        </w:rPr>
        <w:t xml:space="preserve">Attention to this interaction would maximize the opportunities to detect and to treat both </w:t>
      </w:r>
      <w:r w:rsidR="009E585C" w:rsidRPr="008E5B0A">
        <w:rPr>
          <w:lang w:val="en-GB"/>
        </w:rPr>
        <w:t xml:space="preserve">NCDs </w:t>
      </w:r>
      <w:r w:rsidR="005C7C6E" w:rsidRPr="008E5B0A">
        <w:rPr>
          <w:lang w:val="en-GB"/>
        </w:rPr>
        <w:t>and infectious diseases through alert primary and more speciali</w:t>
      </w:r>
      <w:r w:rsidR="009E585C" w:rsidRPr="008E5B0A">
        <w:rPr>
          <w:lang w:val="en-GB"/>
        </w:rPr>
        <w:t>s</w:t>
      </w:r>
      <w:r w:rsidR="005C7C6E" w:rsidRPr="008E5B0A">
        <w:rPr>
          <w:lang w:val="en-GB"/>
        </w:rPr>
        <w:t xml:space="preserve">ed health care services with high indices of suspicion and synergy. For example, tobacco smokers and people with diabetes, alcohol-use disorders, immunosuppression or exposure to second-hand smoke have a higher risk of developing tuberculosis while TB patients </w:t>
      </w:r>
      <w:proofErr w:type="spellStart"/>
      <w:r w:rsidR="005C7C6E" w:rsidRPr="008E5B0A">
        <w:rPr>
          <w:lang w:val="en-GB"/>
        </w:rPr>
        <w:t>too</w:t>
      </w:r>
      <w:proofErr w:type="spellEnd"/>
      <w:r w:rsidR="005C7C6E" w:rsidRPr="008E5B0A">
        <w:rPr>
          <w:lang w:val="en-GB"/>
        </w:rPr>
        <w:t xml:space="preserve"> have a risk of developing diabetes.  </w:t>
      </w:r>
      <w:r w:rsidRPr="008E5B0A">
        <w:rPr>
          <w:lang w:val="en-GB"/>
        </w:rPr>
        <w:t xml:space="preserve">As the diagnosis of </w:t>
      </w:r>
      <w:r w:rsidR="009E585C" w:rsidRPr="008E5B0A">
        <w:rPr>
          <w:lang w:val="en-GB"/>
        </w:rPr>
        <w:t>TB</w:t>
      </w:r>
      <w:r w:rsidRPr="008E5B0A">
        <w:rPr>
          <w:lang w:val="en-GB"/>
        </w:rPr>
        <w:t xml:space="preserve"> is often missed in people with chronic respiratory diseases, collaboration in screening for diabetes and chronic respiratory disease in tuberculosis clinics and for tuberculosis in non-communicable disease clinics could enhance case-finding. Likewise, integrating </w:t>
      </w:r>
      <w:r w:rsidR="00E25615" w:rsidRPr="008E5B0A">
        <w:rPr>
          <w:lang w:val="en-GB"/>
        </w:rPr>
        <w:t>NCDS</w:t>
      </w:r>
      <w:r w:rsidRPr="008E5B0A">
        <w:rPr>
          <w:lang w:val="en-GB"/>
        </w:rPr>
        <w:t xml:space="preserve"> programmes or palliative care with HIV care programmes would bring mutual benefits since both cater to long-term care and support as a part of the programme and because </w:t>
      </w:r>
      <w:r w:rsidR="00E25615" w:rsidRPr="008E5B0A">
        <w:rPr>
          <w:lang w:val="en-GB"/>
        </w:rPr>
        <w:t xml:space="preserve">NCDs </w:t>
      </w:r>
      <w:r w:rsidRPr="008E5B0A">
        <w:rPr>
          <w:lang w:val="en-GB"/>
        </w:rPr>
        <w:t>can be a side-effect of long-term treatment of HIV infection and AIDS.</w:t>
      </w:r>
    </w:p>
    <w:p w14:paraId="3B02B2A0" w14:textId="77777777" w:rsidR="003C4D9F" w:rsidRPr="008E5B0A" w:rsidRDefault="003C4D9F" w:rsidP="005C7C6E">
      <w:pPr>
        <w:rPr>
          <w:lang w:val="en-GB"/>
        </w:rPr>
      </w:pPr>
    </w:p>
    <w:p w14:paraId="718B88FA" w14:textId="4EDEEEB7" w:rsidR="003C4D9F" w:rsidRPr="008E5B0A" w:rsidRDefault="009E585C" w:rsidP="005C7C6E">
      <w:pPr>
        <w:rPr>
          <w:lang w:val="en-GB"/>
        </w:rPr>
      </w:pPr>
      <w:r w:rsidRPr="008E5B0A">
        <w:rPr>
          <w:lang w:val="en-GB"/>
        </w:rPr>
        <w:t>T</w:t>
      </w:r>
      <w:r w:rsidR="003C4D9F" w:rsidRPr="008E5B0A">
        <w:rPr>
          <w:lang w:val="en-GB"/>
        </w:rPr>
        <w:t>he COVID-19 pandemic has highlighted the necessity of ensuring health system resilience in the face of public health emergencies. Emergency preparedness and response needs to ensure that NCDs are considered, thereby allowing for normal services to continue and impact on NCD patients to be minimised.</w:t>
      </w:r>
    </w:p>
    <w:p w14:paraId="11A93372" w14:textId="77777777" w:rsidR="003C4D9F" w:rsidRPr="008E5B0A" w:rsidRDefault="003C4D9F" w:rsidP="005C7C6E">
      <w:pPr>
        <w:rPr>
          <w:lang w:val="en-GB"/>
        </w:rPr>
      </w:pPr>
    </w:p>
    <w:p w14:paraId="54474FAB" w14:textId="2850E6A9" w:rsidR="00C8296A" w:rsidRPr="00D204BB" w:rsidRDefault="00C8296A" w:rsidP="00C971E9">
      <w:pPr>
        <w:pStyle w:val="ListParagraph"/>
        <w:numPr>
          <w:ilvl w:val="0"/>
          <w:numId w:val="8"/>
        </w:numPr>
        <w:ind w:firstLineChars="0"/>
        <w:rPr>
          <w:u w:val="single"/>
          <w:lang w:val="en-GB"/>
        </w:rPr>
      </w:pPr>
      <w:r w:rsidRPr="00D204BB">
        <w:rPr>
          <w:i/>
          <w:lang w:val="en-GB"/>
        </w:rPr>
        <w:t xml:space="preserve">Integration </w:t>
      </w:r>
      <w:r w:rsidR="00E25615" w:rsidRPr="00D204BB">
        <w:rPr>
          <w:i/>
          <w:lang w:val="en-GB"/>
        </w:rPr>
        <w:t xml:space="preserve">of health service </w:t>
      </w:r>
      <w:r w:rsidR="00D204BB">
        <w:rPr>
          <w:i/>
          <w:lang w:val="en-GB"/>
        </w:rPr>
        <w:t>d</w:t>
      </w:r>
      <w:proofErr w:type="spellStart"/>
      <w:r w:rsidRPr="00D204BB">
        <w:rPr>
          <w:i/>
        </w:rPr>
        <w:t>el</w:t>
      </w:r>
      <w:r w:rsidR="00D204BB">
        <w:rPr>
          <w:i/>
        </w:rPr>
        <w:t>ivery</w:t>
      </w:r>
      <w:proofErr w:type="spellEnd"/>
    </w:p>
    <w:p w14:paraId="468D9876" w14:textId="23BF43BF" w:rsidR="00C8296A" w:rsidRPr="008E5B0A" w:rsidRDefault="00C8296A" w:rsidP="00C8296A">
      <w:pPr>
        <w:rPr>
          <w:lang w:val="en-GB"/>
        </w:rPr>
      </w:pPr>
      <w:r w:rsidRPr="008E5B0A">
        <w:rPr>
          <w:lang w:val="en-GB"/>
        </w:rPr>
        <w:t xml:space="preserve">Integrated health services must respond to the needs of individuals and populations and deliver comprehensive good-quality services throughout the life course through multidisciplinary teams who work together across settings and use evidence and feedback loops to continuously improve performance. Integrated health services, when based on strong primary health care and essential public health functions, strengthen people-centred health systems and contribute to the best use of resources. </w:t>
      </w:r>
      <w:r w:rsidR="00E25615" w:rsidRPr="008E5B0A">
        <w:rPr>
          <w:lang w:val="en-GB"/>
        </w:rPr>
        <w:t>Integrated p</w:t>
      </w:r>
      <w:r w:rsidRPr="008E5B0A">
        <w:rPr>
          <w:lang w:val="en-GB"/>
        </w:rPr>
        <w:t>eople-centred health services strengthen</w:t>
      </w:r>
      <w:r w:rsidR="00E25615" w:rsidRPr="008E5B0A">
        <w:rPr>
          <w:lang w:val="en-GB"/>
        </w:rPr>
        <w:t>s</w:t>
      </w:r>
      <w:r w:rsidRPr="008E5B0A">
        <w:rPr>
          <w:lang w:val="en-GB"/>
        </w:rPr>
        <w:t xml:space="preserve"> self-management and enable empowered health care consumers who participate actively in</w:t>
      </w:r>
      <w:r w:rsidR="00DE74C1" w:rsidRPr="008E5B0A">
        <w:rPr>
          <w:lang w:val="en-GB"/>
        </w:rPr>
        <w:t xml:space="preserve"> their own care</w:t>
      </w:r>
      <w:r w:rsidRPr="008E5B0A">
        <w:rPr>
          <w:lang w:val="en-GB"/>
        </w:rPr>
        <w:t>.</w:t>
      </w:r>
    </w:p>
    <w:p w14:paraId="3EC2EF03" w14:textId="77777777" w:rsidR="00DE74C1" w:rsidRPr="008E5B0A" w:rsidRDefault="00DE74C1" w:rsidP="00C8296A">
      <w:pPr>
        <w:rPr>
          <w:lang w:val="en-GB"/>
        </w:rPr>
      </w:pPr>
    </w:p>
    <w:p w14:paraId="411ED131" w14:textId="77777777" w:rsidR="00C8296A" w:rsidRDefault="00C8296A" w:rsidP="00C8296A">
      <w:pPr>
        <w:rPr>
          <w:lang w:val="en-US"/>
        </w:rPr>
      </w:pPr>
      <w:r w:rsidRPr="008E5B0A">
        <w:rPr>
          <w:lang w:val="en-GB"/>
        </w:rPr>
        <w:t xml:space="preserve">The realization of effective transformation and integrated health service delivery, needs a health-system-wide approach, which includes the participation of all of government and all of society supported by the implementation of multiple, aligned policies simultaneously applied to the different levels of the health systems within </w:t>
      </w:r>
      <w:r w:rsidRPr="00C8296A">
        <w:rPr>
          <w:lang w:val="en-US"/>
        </w:rPr>
        <w:t xml:space="preserve">an enabling environment. </w:t>
      </w:r>
    </w:p>
    <w:p w14:paraId="48C5BB5F" w14:textId="77777777" w:rsidR="00DE74C1" w:rsidRDefault="00DE74C1" w:rsidP="00C8296A">
      <w:pPr>
        <w:rPr>
          <w:lang w:val="en-US"/>
        </w:rPr>
      </w:pPr>
    </w:p>
    <w:p w14:paraId="1E1C4D01" w14:textId="42ADB0AB" w:rsidR="00DE74C1" w:rsidRPr="008A55A5" w:rsidRDefault="00DE74C1" w:rsidP="00DE74C1">
      <w:pPr>
        <w:autoSpaceDE w:val="0"/>
        <w:autoSpaceDN w:val="0"/>
        <w:adjustRightInd w:val="0"/>
        <w:rPr>
          <w:color w:val="000000" w:themeColor="text1"/>
        </w:rPr>
      </w:pPr>
      <w:r w:rsidRPr="008A55A5">
        <w:rPr>
          <w:color w:val="000000" w:themeColor="text1"/>
        </w:rPr>
        <w:t xml:space="preserve">A central objective of this </w:t>
      </w:r>
      <w:r w:rsidR="00275022">
        <w:rPr>
          <w:color w:val="000000" w:themeColor="text1"/>
        </w:rPr>
        <w:t>NSP</w:t>
      </w:r>
      <w:r w:rsidRPr="008A55A5">
        <w:rPr>
          <w:color w:val="000000" w:themeColor="text1"/>
        </w:rPr>
        <w:t xml:space="preserve"> is to facilitate the explicit inclusion of NCDs and their risk factors into the development and implementation of health systems plans and services  as well as to facilitate integration with relevant programmes, policies, strategies and across levels of car</w:t>
      </w:r>
      <w:r>
        <w:rPr>
          <w:color w:val="000000" w:themeColor="text1"/>
        </w:rPr>
        <w:t>e</w:t>
      </w:r>
      <w:bookmarkStart w:id="113" w:name="_Toc18057366"/>
      <w:r w:rsidRPr="008A55A5">
        <w:rPr>
          <w:color w:val="000000" w:themeColor="text1"/>
        </w:rPr>
        <w:t xml:space="preserve">. </w:t>
      </w:r>
      <w:bookmarkEnd w:id="113"/>
      <w:r w:rsidR="00275022">
        <w:rPr>
          <w:color w:val="000000" w:themeColor="text1"/>
        </w:rPr>
        <w:t>This p</w:t>
      </w:r>
      <w:r w:rsidRPr="008A55A5">
        <w:rPr>
          <w:color w:val="000000" w:themeColor="text1"/>
        </w:rPr>
        <w:t xml:space="preserve">lan takes a comprehensive and integrated approach to dealing with NCDs rather than creating a separate parallel service for NCDs. In particular, the integration of NCD care at primary care level with other health service areas is critical, predominantly with chronic communicable diseases and with maternal, youth, child health and nutrition services. There is a high proportion of people living with multiple chronic conditions (whether communicable or non-communicable or both) as </w:t>
      </w:r>
      <w:r w:rsidR="00F04F4D" w:rsidRPr="008A55A5">
        <w:rPr>
          <w:color w:val="000000" w:themeColor="text1"/>
        </w:rPr>
        <w:t>well</w:t>
      </w:r>
      <w:r w:rsidRPr="008A55A5">
        <w:rPr>
          <w:color w:val="000000" w:themeColor="text1"/>
        </w:rPr>
        <w:t xml:space="preserve"> as women with pregnancy and maternal related NCDs that have both short and longer term health consequences. Hence, an approach that treats the person holistically </w:t>
      </w:r>
      <w:r w:rsidR="00C971E9">
        <w:rPr>
          <w:color w:val="000000" w:themeColor="text1"/>
        </w:rPr>
        <w:t>through seamless care pathways in an</w:t>
      </w:r>
      <w:r w:rsidRPr="008A55A5">
        <w:rPr>
          <w:color w:val="000000" w:themeColor="text1"/>
        </w:rPr>
        <w:t xml:space="preserve"> integrated system is very i</w:t>
      </w:r>
      <w:r w:rsidR="00492E57">
        <w:rPr>
          <w:color w:val="000000" w:themeColor="text1"/>
        </w:rPr>
        <w:t>mportant.  As seen in Figure 5</w:t>
      </w:r>
      <w:r w:rsidRPr="008A55A5">
        <w:rPr>
          <w:color w:val="000000" w:themeColor="text1"/>
        </w:rPr>
        <w:t xml:space="preserve"> as part of the ICSM, all chronic diseases, whether they are communicable or non-communicable, are treated equally and within the same health stream. The same applies to all users whether they have one or a number of chronic conditions. This is particularly important as people with HIV are now living longer and also developing NCDs. Within this model people are treated for all their conditions in a single session by a single health practitioner. </w:t>
      </w:r>
    </w:p>
    <w:p w14:paraId="64B20FFD" w14:textId="77777777" w:rsidR="00DE74C1" w:rsidRDefault="00DE74C1" w:rsidP="00C8296A">
      <w:pPr>
        <w:rPr>
          <w:lang w:val="en-US"/>
        </w:rPr>
      </w:pPr>
    </w:p>
    <w:p w14:paraId="45FC97D7" w14:textId="77777777" w:rsidR="0079037E" w:rsidRDefault="0079037E" w:rsidP="00C8296A">
      <w:pPr>
        <w:rPr>
          <w:lang w:val="en-US"/>
        </w:rPr>
      </w:pPr>
    </w:p>
    <w:p w14:paraId="45BB10DE" w14:textId="77777777" w:rsidR="0079037E" w:rsidRPr="008A55A5" w:rsidRDefault="0079037E" w:rsidP="0079037E">
      <w:pPr>
        <w:rPr>
          <w:color w:val="000000"/>
        </w:rPr>
      </w:pPr>
      <w:r w:rsidRPr="008A55A5">
        <w:rPr>
          <w:noProof/>
          <w:color w:val="000000"/>
          <w:lang w:val="en-US"/>
        </w:rPr>
        <w:lastRenderedPageBreak/>
        <w:drawing>
          <wp:inline distT="0" distB="0" distL="0" distR="0" wp14:anchorId="1CED2FA1" wp14:editId="5248F6A0">
            <wp:extent cx="5731510" cy="407225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5731510" cy="4072255"/>
                    </a:xfrm>
                    <a:prstGeom prst="rect">
                      <a:avLst/>
                    </a:prstGeom>
                    <a:ln/>
                  </pic:spPr>
                </pic:pic>
              </a:graphicData>
            </a:graphic>
          </wp:inline>
        </w:drawing>
      </w:r>
      <w:r w:rsidRPr="008A55A5">
        <w:rPr>
          <w:color w:val="000000"/>
        </w:rPr>
        <w:t xml:space="preserve"> </w:t>
      </w:r>
    </w:p>
    <w:p w14:paraId="3482E738" w14:textId="208F8A7F" w:rsidR="0079037E" w:rsidRPr="008A55A5" w:rsidRDefault="003D06DD" w:rsidP="003D06DD">
      <w:pPr>
        <w:pStyle w:val="Caption"/>
        <w:rPr>
          <w:b/>
          <w:color w:val="000000"/>
        </w:rPr>
      </w:pPr>
      <w:bookmarkStart w:id="114" w:name="_lnxbz9" w:colFirst="0" w:colLast="0"/>
      <w:bookmarkStart w:id="115" w:name="_Toc56083324"/>
      <w:bookmarkEnd w:id="114"/>
      <w:r>
        <w:t xml:space="preserve">Figure </w:t>
      </w:r>
      <w:r>
        <w:fldChar w:fldCharType="begin"/>
      </w:r>
      <w:r>
        <w:instrText xml:space="preserve"> SEQ Figure \* ARABIC </w:instrText>
      </w:r>
      <w:r>
        <w:fldChar w:fldCharType="separate"/>
      </w:r>
      <w:r>
        <w:rPr>
          <w:noProof/>
        </w:rPr>
        <w:t>5</w:t>
      </w:r>
      <w:r>
        <w:fldChar w:fldCharType="end"/>
      </w:r>
      <w:r>
        <w:t xml:space="preserve"> </w:t>
      </w:r>
      <w:r w:rsidRPr="005374C2">
        <w:t>ICSM Model: services offered within the four streams of care.</w:t>
      </w:r>
      <w:commentRangeStart w:id="116"/>
      <w:commentRangeStart w:id="117"/>
      <w:r w:rsidRPr="005374C2">
        <w:t>5</w:t>
      </w:r>
      <w:bookmarkEnd w:id="115"/>
      <w:commentRangeEnd w:id="116"/>
      <w:r w:rsidR="009E585C">
        <w:rPr>
          <w:rStyle w:val="CommentReference"/>
          <w:i w:val="0"/>
          <w:iCs w:val="0"/>
          <w:color w:val="auto"/>
        </w:rPr>
        <w:commentReference w:id="116"/>
      </w:r>
      <w:commentRangeEnd w:id="117"/>
      <w:r w:rsidR="00C971E9">
        <w:rPr>
          <w:rStyle w:val="CommentReference"/>
          <w:i w:val="0"/>
          <w:iCs w:val="0"/>
          <w:color w:val="auto"/>
        </w:rPr>
        <w:commentReference w:id="117"/>
      </w:r>
    </w:p>
    <w:p w14:paraId="6FEC85C1" w14:textId="77777777" w:rsidR="002863E8" w:rsidRPr="008A55A5" w:rsidRDefault="002863E8" w:rsidP="00983359"/>
    <w:p w14:paraId="5D54B5D9" w14:textId="77777777" w:rsidR="0063132D" w:rsidRPr="008A55A5" w:rsidRDefault="0063132D" w:rsidP="00983359">
      <w:bookmarkStart w:id="118" w:name="_3dy6vkm" w:colFirst="0" w:colLast="0"/>
      <w:bookmarkEnd w:id="118"/>
    </w:p>
    <w:p w14:paraId="2C9B4AAE" w14:textId="671BC8C8" w:rsidR="00771A92" w:rsidRPr="008C1AF0" w:rsidRDefault="004746FA" w:rsidP="00B24273">
      <w:pPr>
        <w:pStyle w:val="ListParagraph"/>
        <w:numPr>
          <w:ilvl w:val="2"/>
          <w:numId w:val="65"/>
        </w:numPr>
        <w:ind w:firstLineChars="0"/>
        <w:rPr>
          <w:b/>
        </w:rPr>
      </w:pPr>
      <w:r>
        <w:rPr>
          <w:b/>
        </w:rPr>
        <w:t xml:space="preserve">Engagement with and </w:t>
      </w:r>
      <w:r w:rsidR="00771A92" w:rsidRPr="008C1AF0">
        <w:rPr>
          <w:b/>
        </w:rPr>
        <w:t xml:space="preserve">Empowerment of People and Communities: </w:t>
      </w:r>
    </w:p>
    <w:p w14:paraId="5C8CC349" w14:textId="77777777" w:rsidR="00771A92" w:rsidRDefault="00771A92" w:rsidP="00771A92">
      <w:pPr>
        <w:rPr>
          <w:u w:val="single"/>
        </w:rPr>
      </w:pPr>
    </w:p>
    <w:p w14:paraId="1F2CABB3" w14:textId="77777777" w:rsidR="00771A92" w:rsidRDefault="00771A92" w:rsidP="00771A92">
      <w:pPr>
        <w:rPr>
          <w:u w:val="single"/>
        </w:rPr>
      </w:pPr>
      <w:r w:rsidRPr="00EA773D">
        <w:rPr>
          <w:u w:val="single"/>
        </w:rPr>
        <w:t xml:space="preserve">To enable healthy supportive environments in communities to adopt healthy lifestyle and thereby reduce modifiable NCDs risk factors through their involvement in advocacy, policy, planning, legislation, service provision, monitoring, research and evaluation. </w:t>
      </w:r>
    </w:p>
    <w:p w14:paraId="30EA6745" w14:textId="77777777" w:rsidR="002308E4" w:rsidRDefault="002308E4" w:rsidP="00771A92">
      <w:pPr>
        <w:rPr>
          <w:u w:val="single"/>
        </w:rPr>
      </w:pPr>
    </w:p>
    <w:p w14:paraId="795BD2BD" w14:textId="465B407F" w:rsidR="002308E4" w:rsidRPr="002308E4" w:rsidRDefault="002308E4" w:rsidP="002308E4">
      <w:pPr>
        <w:rPr>
          <w:u w:val="single"/>
          <w:lang w:val="en-US"/>
        </w:rPr>
      </w:pPr>
      <w:r>
        <w:rPr>
          <w:u w:val="single"/>
          <w:lang w:val="en-US"/>
        </w:rPr>
        <w:t xml:space="preserve">The </w:t>
      </w:r>
      <w:proofErr w:type="spellStart"/>
      <w:r>
        <w:rPr>
          <w:u w:val="single"/>
          <w:lang w:val="en-US"/>
        </w:rPr>
        <w:t>Ottowa</w:t>
      </w:r>
      <w:proofErr w:type="spellEnd"/>
      <w:r>
        <w:rPr>
          <w:u w:val="single"/>
          <w:lang w:val="en-US"/>
        </w:rPr>
        <w:t xml:space="preserve"> Charter, Alma Ata and most recently, the Integrated Person-Centered Health Services model all recognize the vital need to engage with and e</w:t>
      </w:r>
      <w:r w:rsidRPr="002308E4">
        <w:rPr>
          <w:u w:val="single"/>
          <w:lang w:val="en-US"/>
        </w:rPr>
        <w:t>mpowering and engaging</w:t>
      </w:r>
      <w:r>
        <w:rPr>
          <w:u w:val="single"/>
          <w:lang w:val="en-US"/>
        </w:rPr>
        <w:t xml:space="preserve"> individuals and communities. By providing these individuals and communities with opportunities</w:t>
      </w:r>
      <w:r w:rsidRPr="002308E4">
        <w:rPr>
          <w:u w:val="single"/>
          <w:lang w:val="en-US"/>
        </w:rPr>
        <w:t>, skills and resources</w:t>
      </w:r>
      <w:r>
        <w:rPr>
          <w:u w:val="single"/>
          <w:lang w:val="en-US"/>
        </w:rPr>
        <w:t>, the means</w:t>
      </w:r>
      <w:r w:rsidRPr="002308E4">
        <w:rPr>
          <w:u w:val="single"/>
          <w:lang w:val="en-US"/>
        </w:rPr>
        <w:t xml:space="preserve"> </w:t>
      </w:r>
      <w:r>
        <w:rPr>
          <w:u w:val="single"/>
          <w:lang w:val="en-US"/>
        </w:rPr>
        <w:t>to participate actively and meaningfully in their health and health care is augmented. Furthermore,</w:t>
      </w:r>
      <w:r w:rsidRPr="002308E4">
        <w:rPr>
          <w:u w:val="single"/>
          <w:lang w:val="en-US"/>
        </w:rPr>
        <w:t xml:space="preserve"> underserved and</w:t>
      </w:r>
      <w:r>
        <w:rPr>
          <w:u w:val="single"/>
          <w:lang w:val="en-US"/>
        </w:rPr>
        <w:t xml:space="preserve"> </w:t>
      </w:r>
      <w:r w:rsidRPr="002308E4">
        <w:rPr>
          <w:u w:val="single"/>
          <w:lang w:val="en-US"/>
        </w:rPr>
        <w:t xml:space="preserve">marginalized groups </w:t>
      </w:r>
      <w:r>
        <w:rPr>
          <w:u w:val="single"/>
          <w:lang w:val="en-US"/>
        </w:rPr>
        <w:t xml:space="preserve">can be empowered to advocate and participate in priority setting and </w:t>
      </w:r>
      <w:r w:rsidRPr="002308E4">
        <w:rPr>
          <w:u w:val="single"/>
          <w:lang w:val="en-US"/>
        </w:rPr>
        <w:t xml:space="preserve">communities </w:t>
      </w:r>
      <w:r>
        <w:rPr>
          <w:u w:val="single"/>
          <w:lang w:val="en-US"/>
        </w:rPr>
        <w:t>can be mobilized to coproduce</w:t>
      </w:r>
    </w:p>
    <w:p w14:paraId="52B08EED" w14:textId="6CFA186F" w:rsidR="002308E4" w:rsidRPr="002308E4" w:rsidRDefault="002308E4" w:rsidP="002308E4">
      <w:pPr>
        <w:rPr>
          <w:u w:val="single"/>
          <w:lang w:val="en-US"/>
        </w:rPr>
      </w:pPr>
      <w:r>
        <w:rPr>
          <w:u w:val="single"/>
          <w:lang w:val="en-US"/>
        </w:rPr>
        <w:t>healthy environments, provide</w:t>
      </w:r>
      <w:r w:rsidRPr="002308E4">
        <w:rPr>
          <w:u w:val="single"/>
          <w:lang w:val="en-US"/>
        </w:rPr>
        <w:t xml:space="preserve"> care services in partnership with the health sector and other</w:t>
      </w:r>
    </w:p>
    <w:p w14:paraId="5A680B03" w14:textId="79562432" w:rsidR="002308E4" w:rsidRDefault="002308E4" w:rsidP="002308E4">
      <w:pPr>
        <w:rPr>
          <w:u w:val="single"/>
          <w:lang w:val="en-US"/>
        </w:rPr>
      </w:pPr>
      <w:r>
        <w:rPr>
          <w:u w:val="single"/>
          <w:lang w:val="en-US"/>
        </w:rPr>
        <w:t>sectors, and contribute</w:t>
      </w:r>
      <w:r w:rsidRPr="002308E4">
        <w:rPr>
          <w:u w:val="single"/>
          <w:lang w:val="en-US"/>
        </w:rPr>
        <w:t xml:space="preserve"> to healthy public policy.</w:t>
      </w:r>
    </w:p>
    <w:p w14:paraId="78B7828E" w14:textId="77777777" w:rsidR="002308E4" w:rsidRPr="002308E4" w:rsidRDefault="002308E4" w:rsidP="002308E4">
      <w:pPr>
        <w:rPr>
          <w:u w:val="single"/>
          <w:lang w:val="en-US"/>
        </w:rPr>
      </w:pPr>
    </w:p>
    <w:p w14:paraId="1A119D88" w14:textId="266EC7A5" w:rsidR="002308E4" w:rsidRPr="002308E4" w:rsidRDefault="002308E4" w:rsidP="00AD0AB5">
      <w:pPr>
        <w:rPr>
          <w:u w:val="single"/>
          <w:lang w:val="en-US"/>
        </w:rPr>
      </w:pPr>
      <w:r>
        <w:rPr>
          <w:u w:val="single"/>
          <w:lang w:val="en-US"/>
        </w:rPr>
        <w:t>Activities important for engagement and empowerment include h</w:t>
      </w:r>
      <w:r w:rsidRPr="002308E4">
        <w:rPr>
          <w:u w:val="single"/>
          <w:lang w:val="en-US"/>
        </w:rPr>
        <w:t>ealth education</w:t>
      </w:r>
      <w:r>
        <w:rPr>
          <w:u w:val="single"/>
          <w:lang w:val="en-US"/>
        </w:rPr>
        <w:t>, s</w:t>
      </w:r>
      <w:r w:rsidRPr="002308E4">
        <w:rPr>
          <w:u w:val="single"/>
          <w:lang w:val="en-US"/>
        </w:rPr>
        <w:t>hared clinical decision making between individual, families and providers</w:t>
      </w:r>
      <w:r>
        <w:rPr>
          <w:u w:val="single"/>
          <w:lang w:val="en-US"/>
        </w:rPr>
        <w:t>, self-management, p</w:t>
      </w:r>
      <w:r w:rsidRPr="002308E4">
        <w:rPr>
          <w:u w:val="single"/>
          <w:lang w:val="en-US"/>
        </w:rPr>
        <w:t>atient satisfaction surveys</w:t>
      </w:r>
      <w:r>
        <w:rPr>
          <w:u w:val="single"/>
          <w:lang w:val="en-US"/>
        </w:rPr>
        <w:t xml:space="preserve"> as well as c</w:t>
      </w:r>
      <w:r w:rsidR="00AD0AB5">
        <w:rPr>
          <w:u w:val="single"/>
          <w:lang w:val="en-US"/>
        </w:rPr>
        <w:t>ommunity delivered care and the</w:t>
      </w:r>
      <w:r>
        <w:rPr>
          <w:u w:val="single"/>
          <w:lang w:val="en-US"/>
        </w:rPr>
        <w:t xml:space="preserve"> d</w:t>
      </w:r>
      <w:r w:rsidRPr="002308E4">
        <w:rPr>
          <w:u w:val="single"/>
          <w:lang w:val="en-US"/>
        </w:rPr>
        <w:t xml:space="preserve">evelopment of patient </w:t>
      </w:r>
      <w:r w:rsidR="00AD0AB5">
        <w:rPr>
          <w:u w:val="single"/>
          <w:lang w:val="en-US"/>
        </w:rPr>
        <w:t xml:space="preserve">and advocacy </w:t>
      </w:r>
      <w:r w:rsidRPr="002308E4">
        <w:rPr>
          <w:u w:val="single"/>
          <w:lang w:val="en-US"/>
        </w:rPr>
        <w:t>groups</w:t>
      </w:r>
      <w:r w:rsidR="00AD0AB5">
        <w:rPr>
          <w:u w:val="single"/>
          <w:lang w:val="en-US"/>
        </w:rPr>
        <w:t>.</w:t>
      </w:r>
    </w:p>
    <w:p w14:paraId="2B88917E" w14:textId="77777777" w:rsidR="002308E4" w:rsidRDefault="002308E4" w:rsidP="00771A92">
      <w:pPr>
        <w:rPr>
          <w:u w:val="single"/>
        </w:rPr>
      </w:pPr>
    </w:p>
    <w:p w14:paraId="53EE402C" w14:textId="77777777" w:rsidR="005146BF" w:rsidRDefault="005146BF" w:rsidP="00771A92">
      <w:pPr>
        <w:rPr>
          <w:u w:val="single"/>
        </w:rPr>
      </w:pPr>
    </w:p>
    <w:p w14:paraId="4F897F3A" w14:textId="77777777" w:rsidR="005146BF" w:rsidRDefault="005146BF" w:rsidP="00771A92">
      <w:pPr>
        <w:rPr>
          <w:u w:val="single"/>
        </w:rPr>
        <w:sectPr w:rsidR="005146BF" w:rsidSect="00D86677">
          <w:pgSz w:w="11900" w:h="16840"/>
          <w:pgMar w:top="1440" w:right="1440" w:bottom="1440" w:left="1440" w:header="709" w:footer="709" w:gutter="0"/>
          <w:cols w:space="708"/>
          <w:docGrid w:linePitch="360"/>
        </w:sectPr>
      </w:pPr>
    </w:p>
    <w:p w14:paraId="3E7D959D" w14:textId="3E5014AB" w:rsidR="005146BF" w:rsidRPr="008A55A5" w:rsidRDefault="005146BF" w:rsidP="005146BF">
      <w:pPr>
        <w:pStyle w:val="Heading1"/>
      </w:pPr>
      <w:bookmarkStart w:id="119" w:name="_19c6y18" w:colFirst="0" w:colLast="0"/>
      <w:bookmarkStart w:id="120" w:name="_Toc57564735"/>
      <w:bookmarkEnd w:id="119"/>
      <w:r w:rsidRPr="008A55A5">
        <w:lastRenderedPageBreak/>
        <w:t>C</w:t>
      </w:r>
      <w:r>
        <w:t>HAPTER 3</w:t>
      </w:r>
      <w:r w:rsidRPr="008A55A5">
        <w:t xml:space="preserve">:  </w:t>
      </w:r>
      <w:r>
        <w:t>STRATEGIC OBJECTIVES</w:t>
      </w:r>
      <w:bookmarkEnd w:id="120"/>
      <w:r w:rsidRPr="008A55A5">
        <w:t xml:space="preserve">  </w:t>
      </w:r>
    </w:p>
    <w:p w14:paraId="006CFA48" w14:textId="77777777" w:rsidR="005146BF" w:rsidRDefault="005146BF" w:rsidP="005146BF">
      <w:pPr>
        <w:rPr>
          <w:b/>
        </w:rPr>
      </w:pPr>
    </w:p>
    <w:p w14:paraId="6FCA49C9" w14:textId="77777777" w:rsidR="005146BF" w:rsidRDefault="005146BF" w:rsidP="005146BF">
      <w:pPr>
        <w:ind w:left="720"/>
        <w:rPr>
          <w:b/>
        </w:rPr>
      </w:pPr>
    </w:p>
    <w:p w14:paraId="03FEE8AA" w14:textId="7F95A940" w:rsidR="005146BF" w:rsidRPr="005146BF" w:rsidRDefault="005146BF" w:rsidP="00361749">
      <w:pPr>
        <w:pStyle w:val="Heading2"/>
        <w:numPr>
          <w:ilvl w:val="1"/>
          <w:numId w:val="83"/>
        </w:numPr>
      </w:pPr>
      <w:bookmarkStart w:id="121" w:name="_Toc57564736"/>
      <w:r w:rsidRPr="005146BF">
        <w:t>STRATEGIC OBJECTIVES</w:t>
      </w:r>
      <w:bookmarkEnd w:id="121"/>
    </w:p>
    <w:p w14:paraId="65306DBD" w14:textId="77777777" w:rsidR="005146BF" w:rsidRPr="005146BF" w:rsidRDefault="005146BF" w:rsidP="005146BF">
      <w:pPr>
        <w:rPr>
          <w:b/>
        </w:rPr>
      </w:pPr>
    </w:p>
    <w:p w14:paraId="525B117F" w14:textId="21996774" w:rsidR="005146BF" w:rsidRPr="005146BF" w:rsidRDefault="005146BF" w:rsidP="005146BF">
      <w:pPr>
        <w:numPr>
          <w:ilvl w:val="0"/>
          <w:numId w:val="13"/>
        </w:numPr>
      </w:pPr>
      <w:commentRangeStart w:id="122"/>
      <w:r w:rsidRPr="005146BF">
        <w:t xml:space="preserve">To strengthen national capacity, leadership, </w:t>
      </w:r>
      <w:r w:rsidR="00DF1E6F">
        <w:t>accountability ,</w:t>
      </w:r>
      <w:r w:rsidRPr="005146BF">
        <w:t xml:space="preserve"> </w:t>
      </w:r>
      <w:proofErr w:type="spellStart"/>
      <w:r w:rsidRPr="005146BF">
        <w:t>multisectoral</w:t>
      </w:r>
      <w:proofErr w:type="spellEnd"/>
      <w:r w:rsidRPr="005146BF">
        <w:t xml:space="preserve"> collaboration and partnerships to accelerate </w:t>
      </w:r>
      <w:r w:rsidR="004746FA">
        <w:t xml:space="preserve">the </w:t>
      </w:r>
      <w:r w:rsidRPr="005146BF">
        <w:t>country response for the prevention and control of NCDs</w:t>
      </w:r>
      <w:r w:rsidR="00DE415C">
        <w:t xml:space="preserve"> (</w:t>
      </w:r>
      <w:r w:rsidR="00676BD4">
        <w:t>?</w:t>
      </w:r>
      <w:r w:rsidR="00DE415C">
        <w:t>within a context of the PHC</w:t>
      </w:r>
      <w:r w:rsidR="00676BD4">
        <w:t xml:space="preserve"> and UHC</w:t>
      </w:r>
      <w:r w:rsidR="008817D4">
        <w:t xml:space="preserve"> OR based on the IPCHC </w:t>
      </w:r>
      <w:commentRangeStart w:id="123"/>
      <w:r w:rsidR="008817D4">
        <w:t>FW</w:t>
      </w:r>
      <w:commentRangeEnd w:id="123"/>
      <w:r w:rsidR="008817D4">
        <w:rPr>
          <w:rStyle w:val="CommentReference"/>
        </w:rPr>
        <w:commentReference w:id="123"/>
      </w:r>
      <w:r w:rsidR="008817D4">
        <w:t xml:space="preserve"> </w:t>
      </w:r>
      <w:r w:rsidR="00676BD4">
        <w:t xml:space="preserve">) </w:t>
      </w:r>
      <w:r w:rsidR="00DE415C">
        <w:t xml:space="preserve"> </w:t>
      </w:r>
    </w:p>
    <w:p w14:paraId="0ABB07C9" w14:textId="227CAF29" w:rsidR="005146BF" w:rsidRPr="005146BF" w:rsidRDefault="005146BF" w:rsidP="005146BF">
      <w:pPr>
        <w:numPr>
          <w:ilvl w:val="0"/>
          <w:numId w:val="13"/>
        </w:numPr>
      </w:pPr>
      <w:r w:rsidRPr="005146BF">
        <w:t xml:space="preserve">To reduce risk factors </w:t>
      </w:r>
      <w:r w:rsidR="00DF1E6F">
        <w:t xml:space="preserve">associated with </w:t>
      </w:r>
      <w:r w:rsidRPr="005146BF">
        <w:t xml:space="preserve">NCDs </w:t>
      </w:r>
      <w:commentRangeStart w:id="124"/>
      <w:r w:rsidRPr="005146BF">
        <w:t xml:space="preserve">and </w:t>
      </w:r>
      <w:r w:rsidR="00DF1E6F">
        <w:t>disabilities</w:t>
      </w:r>
      <w:r w:rsidRPr="005146BF">
        <w:t xml:space="preserve"> </w:t>
      </w:r>
      <w:commentRangeEnd w:id="124"/>
      <w:r w:rsidR="00DF1E6F">
        <w:t>addressing the social</w:t>
      </w:r>
      <w:r w:rsidR="004746FA">
        <w:rPr>
          <w:rStyle w:val="CommentReference"/>
        </w:rPr>
        <w:commentReference w:id="124"/>
      </w:r>
      <w:r w:rsidR="0086560B">
        <w:t xml:space="preserve"> </w:t>
      </w:r>
      <w:r w:rsidRPr="005146BF">
        <w:t>and underlying SDH</w:t>
      </w:r>
      <w:r w:rsidR="004746FA">
        <w:t xml:space="preserve"> </w:t>
      </w:r>
      <w:r w:rsidR="00DE415C">
        <w:t xml:space="preserve">as well </w:t>
      </w:r>
      <w:r w:rsidR="004746FA">
        <w:t xml:space="preserve"> commercial determinants </w:t>
      </w:r>
      <w:r w:rsidR="00DF1E6F">
        <w:t xml:space="preserve">of health and creating </w:t>
      </w:r>
      <w:r w:rsidRPr="005146BF">
        <w:t xml:space="preserve">health promoting and enabling </w:t>
      </w:r>
      <w:commentRangeStart w:id="125"/>
      <w:r w:rsidRPr="005146BF">
        <w:t>environments</w:t>
      </w:r>
      <w:commentRangeEnd w:id="125"/>
      <w:r w:rsidR="00DE415C">
        <w:rPr>
          <w:rStyle w:val="CommentReference"/>
        </w:rPr>
        <w:commentReference w:id="125"/>
      </w:r>
      <w:r w:rsidRPr="005146BF">
        <w:t xml:space="preserve"> </w:t>
      </w:r>
    </w:p>
    <w:p w14:paraId="44266AE8" w14:textId="50ABC2E3" w:rsidR="005146BF" w:rsidRPr="005146BF" w:rsidRDefault="005146BF" w:rsidP="005146BF">
      <w:pPr>
        <w:numPr>
          <w:ilvl w:val="0"/>
          <w:numId w:val="13"/>
        </w:numPr>
      </w:pPr>
      <w:r w:rsidRPr="005146BF">
        <w:t xml:space="preserve">To reduce morbidity and mortality associated with NCDs </w:t>
      </w:r>
      <w:r w:rsidR="00DE415C">
        <w:t>(</w:t>
      </w:r>
      <w:proofErr w:type="spellStart"/>
      <w:r w:rsidR="00DE415C">
        <w:t>incl</w:t>
      </w:r>
      <w:proofErr w:type="spellEnd"/>
      <w:r w:rsidR="00DE415C">
        <w:t xml:space="preserve"> through </w:t>
      </w:r>
      <w:proofErr w:type="spellStart"/>
      <w:r w:rsidR="00DE415C">
        <w:t>self management</w:t>
      </w:r>
      <w:proofErr w:type="spellEnd"/>
      <w:r w:rsidR="00DE415C">
        <w:t xml:space="preserve"> ) </w:t>
      </w:r>
    </w:p>
    <w:p w14:paraId="10E02BAA" w14:textId="66698D26" w:rsidR="005146BF" w:rsidRPr="005146BF" w:rsidRDefault="005146BF" w:rsidP="005146BF">
      <w:pPr>
        <w:numPr>
          <w:ilvl w:val="0"/>
          <w:numId w:val="13"/>
        </w:numPr>
      </w:pPr>
      <w:r w:rsidRPr="005146BF">
        <w:t xml:space="preserve">To strengthen and orient health systems to  prevent and control of NCDs and the through people centred PHC and </w:t>
      </w:r>
      <w:commentRangeStart w:id="126"/>
      <w:r w:rsidRPr="005146BF">
        <w:t>UHC</w:t>
      </w:r>
      <w:commentRangeEnd w:id="126"/>
      <w:r w:rsidR="00676BD4">
        <w:rPr>
          <w:rStyle w:val="CommentReference"/>
        </w:rPr>
        <w:commentReference w:id="126"/>
      </w:r>
    </w:p>
    <w:p w14:paraId="02F7C305" w14:textId="77777777" w:rsidR="005146BF" w:rsidRPr="005146BF" w:rsidRDefault="005146BF" w:rsidP="005146BF">
      <w:pPr>
        <w:numPr>
          <w:ilvl w:val="0"/>
          <w:numId w:val="13"/>
        </w:numPr>
      </w:pPr>
      <w:r w:rsidRPr="005146BF">
        <w:t>To promote and support national capacity for high-quality research and development for the prevention and control of NCDs</w:t>
      </w:r>
    </w:p>
    <w:p w14:paraId="76015B5F" w14:textId="77777777" w:rsidR="005146BF" w:rsidRPr="005146BF" w:rsidRDefault="005146BF" w:rsidP="005146BF">
      <w:pPr>
        <w:numPr>
          <w:ilvl w:val="0"/>
          <w:numId w:val="13"/>
        </w:numPr>
      </w:pPr>
      <w:r w:rsidRPr="005146BF">
        <w:t xml:space="preserve">To monitor the trends and determinants of NCDs and to evaluate progress in their prevention and control </w:t>
      </w:r>
      <w:commentRangeEnd w:id="122"/>
      <w:r w:rsidR="004866F7">
        <w:rPr>
          <w:rStyle w:val="CommentReference"/>
        </w:rPr>
        <w:commentReference w:id="122"/>
      </w:r>
    </w:p>
    <w:p w14:paraId="2D1B536F" w14:textId="56EA7FAD" w:rsidR="005146BF" w:rsidRDefault="005146BF" w:rsidP="005146BF">
      <w:pPr>
        <w:rPr>
          <w:b/>
        </w:rPr>
      </w:pPr>
    </w:p>
    <w:tbl>
      <w:tblPr>
        <w:tblStyle w:val="TableGrid"/>
        <w:tblW w:w="0" w:type="auto"/>
        <w:tblLook w:val="04A0" w:firstRow="1" w:lastRow="0" w:firstColumn="1" w:lastColumn="0" w:noHBand="0" w:noVBand="1"/>
      </w:tblPr>
      <w:tblGrid>
        <w:gridCol w:w="2110"/>
        <w:gridCol w:w="3430"/>
        <w:gridCol w:w="3470"/>
      </w:tblGrid>
      <w:tr w:rsidR="0086560B" w14:paraId="68596F9B" w14:textId="77777777" w:rsidTr="0086560B">
        <w:tc>
          <w:tcPr>
            <w:tcW w:w="2110" w:type="dxa"/>
          </w:tcPr>
          <w:p w14:paraId="504F60D2" w14:textId="77777777" w:rsidR="0086560B" w:rsidRDefault="0086560B" w:rsidP="003B24B3"/>
        </w:tc>
        <w:tc>
          <w:tcPr>
            <w:tcW w:w="3430" w:type="dxa"/>
          </w:tcPr>
          <w:p w14:paraId="104246D0" w14:textId="77777777" w:rsidR="0086560B" w:rsidRDefault="0086560B" w:rsidP="003B24B3"/>
        </w:tc>
        <w:tc>
          <w:tcPr>
            <w:tcW w:w="3470" w:type="dxa"/>
          </w:tcPr>
          <w:p w14:paraId="59A349F7" w14:textId="77777777" w:rsidR="0086560B" w:rsidRDefault="0086560B" w:rsidP="003B24B3">
            <w:r>
              <w:t>Recommended</w:t>
            </w:r>
          </w:p>
        </w:tc>
      </w:tr>
      <w:tr w:rsidR="0086560B" w14:paraId="759915EE" w14:textId="77777777" w:rsidTr="0086560B">
        <w:tc>
          <w:tcPr>
            <w:tcW w:w="2110" w:type="dxa"/>
          </w:tcPr>
          <w:p w14:paraId="4A1B7635" w14:textId="77777777" w:rsidR="0086560B" w:rsidRPr="005146BF" w:rsidRDefault="0086560B" w:rsidP="003B24B3">
            <w:r w:rsidRPr="005146BF">
              <w:rPr>
                <w:b/>
              </w:rPr>
              <w:t>To strengthen national capacity, leadership, governance</w:t>
            </w:r>
            <w:r>
              <w:rPr>
                <w:b/>
              </w:rPr>
              <w:t>, accountability</w:t>
            </w:r>
            <w:r w:rsidRPr="005146BF">
              <w:rPr>
                <w:b/>
              </w:rPr>
              <w:t xml:space="preserve">, multi-sectoral collaboration and partnerships to accelerate country response for the prevention and control of NCDs </w:t>
            </w:r>
          </w:p>
          <w:p w14:paraId="1A92B47C" w14:textId="77777777" w:rsidR="0086560B" w:rsidRPr="005146BF" w:rsidRDefault="0086560B" w:rsidP="003B24B3"/>
          <w:p w14:paraId="0922BBBD" w14:textId="77777777" w:rsidR="0086560B" w:rsidRDefault="0086560B" w:rsidP="003B24B3"/>
        </w:tc>
        <w:tc>
          <w:tcPr>
            <w:tcW w:w="3430" w:type="dxa"/>
          </w:tcPr>
          <w:p w14:paraId="1488E81A" w14:textId="77777777" w:rsidR="0086560B" w:rsidRDefault="0086560B" w:rsidP="003B24B3">
            <w:pPr>
              <w:numPr>
                <w:ilvl w:val="1"/>
                <w:numId w:val="14"/>
              </w:numPr>
              <w:ind w:left="360"/>
            </w:pPr>
            <w:r w:rsidRPr="005146BF">
              <w:t xml:space="preserve">Establish high level NCDs multi-sectoral coordination mechanisms at National, Provincial and </w:t>
            </w:r>
            <w:commentRangeStart w:id="127"/>
            <w:r w:rsidRPr="005146BF">
              <w:t xml:space="preserve">District levels for engagement, policy coherence and mutual accountability of different spheres of policy-making that have a bearing on NCDs </w:t>
            </w:r>
            <w:commentRangeEnd w:id="127"/>
            <w:r>
              <w:rPr>
                <w:rStyle w:val="CommentReference"/>
              </w:rPr>
              <w:commentReference w:id="127"/>
            </w:r>
          </w:p>
          <w:p w14:paraId="633CE7E3" w14:textId="77777777" w:rsidR="0086560B" w:rsidRPr="005146BF" w:rsidRDefault="0086560B" w:rsidP="003B24B3">
            <w:pPr>
              <w:numPr>
                <w:ilvl w:val="1"/>
                <w:numId w:val="14"/>
              </w:numPr>
              <w:ind w:left="360"/>
            </w:pPr>
            <w:r>
              <w:t xml:space="preserve">Strengthen National NCD programme </w:t>
            </w:r>
            <w:commentRangeStart w:id="128"/>
            <w:r>
              <w:t xml:space="preserve">through appointment of diseases specific technical expect group to </w:t>
            </w:r>
            <w:r>
              <w:rPr>
                <w:rFonts w:ascii="Arial" w:hAnsi="Arial" w:cs="Arial"/>
                <w:lang w:val="en-US"/>
              </w:rPr>
              <w:t>p</w:t>
            </w:r>
            <w:r w:rsidRPr="00C83C27">
              <w:rPr>
                <w:rFonts w:ascii="Arial" w:hAnsi="Arial" w:cs="Arial"/>
                <w:lang w:val="en-US"/>
              </w:rPr>
              <w:t xml:space="preserve">rovide technical </w:t>
            </w:r>
            <w:r>
              <w:rPr>
                <w:rFonts w:ascii="Arial" w:hAnsi="Arial" w:cs="Arial"/>
                <w:lang w:val="en-US"/>
              </w:rPr>
              <w:t xml:space="preserve">advice and </w:t>
            </w:r>
            <w:r w:rsidRPr="00C83C27">
              <w:rPr>
                <w:rFonts w:ascii="Arial" w:hAnsi="Arial" w:cs="Arial"/>
                <w:lang w:val="en-US"/>
              </w:rPr>
              <w:t xml:space="preserve">support to the Department </w:t>
            </w:r>
            <w:r>
              <w:rPr>
                <w:rFonts w:ascii="Arial" w:hAnsi="Arial" w:cs="Arial"/>
                <w:lang w:val="en-US"/>
              </w:rPr>
              <w:t xml:space="preserve">on the development of diseases specific policies, guidelines, protocols, </w:t>
            </w:r>
            <w:r w:rsidRPr="00C83C27">
              <w:rPr>
                <w:rFonts w:ascii="Arial" w:hAnsi="Arial" w:cs="Arial"/>
                <w:lang w:val="en-US"/>
              </w:rPr>
              <w:t>routine and periodic diseases monitoring and evaluation</w:t>
            </w:r>
            <w:r>
              <w:rPr>
                <w:rFonts w:ascii="Arial" w:hAnsi="Arial" w:cs="Arial"/>
                <w:lang w:val="en-US"/>
              </w:rPr>
              <w:t>)</w:t>
            </w:r>
            <w:commentRangeEnd w:id="128"/>
            <w:r>
              <w:rPr>
                <w:rStyle w:val="CommentReference"/>
              </w:rPr>
              <w:commentReference w:id="128"/>
            </w:r>
          </w:p>
          <w:p w14:paraId="3298E361" w14:textId="77777777" w:rsidR="0086560B" w:rsidRPr="005146BF" w:rsidRDefault="0086560B" w:rsidP="003B24B3">
            <w:pPr>
              <w:numPr>
                <w:ilvl w:val="1"/>
                <w:numId w:val="14"/>
              </w:numPr>
              <w:ind w:left="360"/>
            </w:pPr>
            <w:r>
              <w:t xml:space="preserve">In line with the PHC , </w:t>
            </w:r>
            <w:r w:rsidRPr="005146BF">
              <w:t>Strengthen District health services</w:t>
            </w:r>
            <w:r>
              <w:t xml:space="preserve">…. To deliver prevention and control of NCDs . </w:t>
            </w:r>
            <w:r w:rsidRPr="005146BF">
              <w:t xml:space="preserve"> </w:t>
            </w:r>
            <w:commentRangeStart w:id="129"/>
            <w:r w:rsidRPr="005146BF">
              <w:t xml:space="preserve">through appointment of District Clinical Dyads comprising of District based PHM specialists and </w:t>
            </w:r>
            <w:commentRangeStart w:id="130"/>
            <w:r w:rsidRPr="005146BF">
              <w:t>nurses</w:t>
            </w:r>
            <w:commentRangeEnd w:id="130"/>
            <w:r>
              <w:rPr>
                <w:rStyle w:val="CommentReference"/>
              </w:rPr>
              <w:commentReference w:id="130"/>
            </w:r>
            <w:r w:rsidRPr="005146BF">
              <w:t xml:space="preserve">  </w:t>
            </w:r>
            <w:commentRangeEnd w:id="129"/>
            <w:r>
              <w:rPr>
                <w:rStyle w:val="CommentReference"/>
              </w:rPr>
              <w:commentReference w:id="129"/>
            </w:r>
          </w:p>
          <w:p w14:paraId="2E57DA01" w14:textId="77777777" w:rsidR="0086560B" w:rsidRPr="005146BF" w:rsidRDefault="0086560B" w:rsidP="003B24B3">
            <w:pPr>
              <w:numPr>
                <w:ilvl w:val="1"/>
                <w:numId w:val="14"/>
              </w:numPr>
              <w:ind w:left="360"/>
            </w:pPr>
            <w:r>
              <w:t>Strengthen governments  Policy response toward prevention ……</w:t>
            </w:r>
            <w:commentRangeStart w:id="131"/>
            <w:r w:rsidRPr="005146BF">
              <w:t>Create a National registry of all policies and regulations that might influence prevention and control of NCDs</w:t>
            </w:r>
            <w:commentRangeEnd w:id="131"/>
            <w:r>
              <w:rPr>
                <w:rStyle w:val="CommentReference"/>
              </w:rPr>
              <w:commentReference w:id="131"/>
            </w:r>
          </w:p>
          <w:p w14:paraId="7B532310" w14:textId="77777777" w:rsidR="0086560B" w:rsidRPr="005146BF" w:rsidRDefault="0086560B" w:rsidP="003B24B3">
            <w:pPr>
              <w:numPr>
                <w:ilvl w:val="1"/>
                <w:numId w:val="14"/>
              </w:numPr>
              <w:ind w:left="360"/>
            </w:pPr>
            <w:r w:rsidRPr="005146BF">
              <w:t xml:space="preserve">Empower communities to adopt healthy life styles and prevent </w:t>
            </w:r>
            <w:commentRangeStart w:id="132"/>
            <w:r w:rsidRPr="005146BF">
              <w:t>NCDs</w:t>
            </w:r>
            <w:commentRangeEnd w:id="132"/>
            <w:r>
              <w:rPr>
                <w:rStyle w:val="CommentReference"/>
              </w:rPr>
              <w:commentReference w:id="132"/>
            </w:r>
            <w:r w:rsidRPr="005146BF">
              <w:t xml:space="preserve"> </w:t>
            </w:r>
          </w:p>
          <w:p w14:paraId="3F7520B0" w14:textId="77777777" w:rsidR="0086560B" w:rsidRPr="005146BF" w:rsidRDefault="0086560B" w:rsidP="003B24B3">
            <w:pPr>
              <w:numPr>
                <w:ilvl w:val="1"/>
                <w:numId w:val="14"/>
              </w:numPr>
              <w:ind w:left="360"/>
            </w:pPr>
            <w:r w:rsidRPr="005146BF">
              <w:t xml:space="preserve">Strengthen Public Private Partnerships (PPP) to enhance collaboration on NCDs prevention and control interventions </w:t>
            </w:r>
          </w:p>
          <w:p w14:paraId="0B73CDCB" w14:textId="77777777" w:rsidR="0086560B" w:rsidRDefault="0086560B" w:rsidP="003B24B3">
            <w:pPr>
              <w:numPr>
                <w:ilvl w:val="1"/>
                <w:numId w:val="16"/>
              </w:numPr>
              <w:ind w:left="360"/>
            </w:pPr>
            <w:r w:rsidRPr="005146BF">
              <w:t xml:space="preserve">Orienting other sectors and stakeholders, including civil society </w:t>
            </w:r>
            <w:r w:rsidRPr="005146BF">
              <w:lastRenderedPageBreak/>
              <w:t xml:space="preserve">and the private sector, to create enabling legal, policy and regulatory environment which is conducive for the prevention and control of NCDs </w:t>
            </w:r>
          </w:p>
          <w:p w14:paraId="74AA8DA7" w14:textId="77777777" w:rsidR="0086560B" w:rsidRDefault="0086560B" w:rsidP="0086560B">
            <w:r>
              <w:t>(is there high level understanding of how the IPCHC FW will change the paradigm?)</w:t>
            </w:r>
          </w:p>
        </w:tc>
        <w:tc>
          <w:tcPr>
            <w:tcW w:w="3470" w:type="dxa"/>
          </w:tcPr>
          <w:p w14:paraId="4E09469D" w14:textId="77777777" w:rsidR="0086560B" w:rsidRPr="000278FC" w:rsidRDefault="0086560B" w:rsidP="0086560B">
            <w:pPr>
              <w:pStyle w:val="ListParagraph"/>
              <w:numPr>
                <w:ilvl w:val="0"/>
                <w:numId w:val="68"/>
              </w:numPr>
              <w:ind w:firstLineChars="0"/>
              <w:contextualSpacing/>
              <w:rPr>
                <w:highlight w:val="yellow"/>
              </w:rPr>
            </w:pPr>
            <w:r w:rsidRPr="000278FC">
              <w:rPr>
                <w:highlight w:val="yellow"/>
              </w:rPr>
              <w:lastRenderedPageBreak/>
              <w:t xml:space="preserve">Promote policy cohesion and coordinate services within and across sectors </w:t>
            </w:r>
          </w:p>
          <w:p w14:paraId="54E6D41E" w14:textId="77777777" w:rsidR="0086560B" w:rsidRPr="000278FC" w:rsidRDefault="0086560B" w:rsidP="0086560B">
            <w:pPr>
              <w:pStyle w:val="ListParagraph"/>
              <w:numPr>
                <w:ilvl w:val="0"/>
                <w:numId w:val="69"/>
              </w:numPr>
              <w:ind w:firstLineChars="0"/>
              <w:contextualSpacing/>
              <w:rPr>
                <w:highlight w:val="yellow"/>
              </w:rPr>
            </w:pPr>
            <w:r w:rsidRPr="000278FC">
              <w:rPr>
                <w:highlight w:val="yellow"/>
              </w:rPr>
              <w:t>Establish mandated multi-sectoral coordinating mechanisms, informed by the PHC at National, Provincial and District levels</w:t>
            </w:r>
          </w:p>
          <w:p w14:paraId="36646FFF" w14:textId="77777777" w:rsidR="0086560B" w:rsidRPr="000278FC" w:rsidRDefault="0086560B" w:rsidP="0086560B">
            <w:pPr>
              <w:pStyle w:val="ListParagraph"/>
              <w:numPr>
                <w:ilvl w:val="0"/>
                <w:numId w:val="69"/>
              </w:numPr>
              <w:ind w:firstLineChars="0"/>
              <w:contextualSpacing/>
              <w:rPr>
                <w:highlight w:val="yellow"/>
              </w:rPr>
            </w:pPr>
            <w:r w:rsidRPr="000278FC">
              <w:rPr>
                <w:highlight w:val="yellow"/>
              </w:rPr>
              <w:t>Establish a mandated coordinating mechanisms for related health programs and service providers at all 3 levels of government.</w:t>
            </w:r>
          </w:p>
          <w:p w14:paraId="46294F18" w14:textId="77777777" w:rsidR="0086560B" w:rsidRPr="000278FC" w:rsidRDefault="0086560B" w:rsidP="0086560B">
            <w:pPr>
              <w:pStyle w:val="ListParagraph"/>
              <w:numPr>
                <w:ilvl w:val="0"/>
                <w:numId w:val="69"/>
              </w:numPr>
              <w:ind w:firstLineChars="0"/>
              <w:contextualSpacing/>
              <w:rPr>
                <w:highlight w:val="yellow"/>
              </w:rPr>
            </w:pPr>
            <w:r w:rsidRPr="000278FC">
              <w:rPr>
                <w:highlight w:val="yellow"/>
              </w:rPr>
              <w:t xml:space="preserve"> Establish a mechanism to engage and support private and other sectors to collaborate on service delivery</w:t>
            </w:r>
          </w:p>
          <w:p w14:paraId="39CC342B" w14:textId="77777777" w:rsidR="0086560B" w:rsidRPr="000278FC" w:rsidRDefault="0086560B" w:rsidP="0086560B">
            <w:pPr>
              <w:pStyle w:val="ListParagraph"/>
              <w:numPr>
                <w:ilvl w:val="0"/>
                <w:numId w:val="68"/>
              </w:numPr>
              <w:ind w:firstLineChars="0"/>
              <w:contextualSpacing/>
              <w:rPr>
                <w:highlight w:val="yellow"/>
              </w:rPr>
            </w:pPr>
            <w:r w:rsidRPr="000278FC">
              <w:rPr>
                <w:highlight w:val="yellow"/>
              </w:rPr>
              <w:t xml:space="preserve">Promote empowerment and engagement with communities and civil society </w:t>
            </w:r>
            <w:proofErr w:type="spellStart"/>
            <w:r w:rsidRPr="000278FC">
              <w:rPr>
                <w:highlight w:val="yellow"/>
              </w:rPr>
              <w:t>organisations</w:t>
            </w:r>
            <w:proofErr w:type="spellEnd"/>
          </w:p>
          <w:p w14:paraId="69FA3766" w14:textId="77777777" w:rsidR="0086560B" w:rsidRPr="000278FC" w:rsidRDefault="0086560B" w:rsidP="0086560B">
            <w:pPr>
              <w:pStyle w:val="ListParagraph"/>
              <w:numPr>
                <w:ilvl w:val="0"/>
                <w:numId w:val="70"/>
              </w:numPr>
              <w:ind w:firstLineChars="0"/>
              <w:contextualSpacing/>
              <w:rPr>
                <w:highlight w:val="yellow"/>
              </w:rPr>
            </w:pPr>
            <w:r w:rsidRPr="000278FC">
              <w:rPr>
                <w:highlight w:val="yellow"/>
              </w:rPr>
              <w:t xml:space="preserve">Establish mechanisms for civil society and community engagement at all 3 levels  </w:t>
            </w:r>
          </w:p>
          <w:p w14:paraId="3F2C45D5" w14:textId="77777777" w:rsidR="0086560B" w:rsidRPr="000278FC" w:rsidRDefault="0086560B" w:rsidP="0086560B">
            <w:pPr>
              <w:pStyle w:val="ListParagraph"/>
              <w:numPr>
                <w:ilvl w:val="0"/>
                <w:numId w:val="68"/>
              </w:numPr>
              <w:ind w:firstLineChars="0"/>
              <w:contextualSpacing/>
              <w:rPr>
                <w:highlight w:val="yellow"/>
              </w:rPr>
            </w:pPr>
            <w:r w:rsidRPr="000278FC">
              <w:rPr>
                <w:iCs/>
                <w:color w:val="000000"/>
                <w:highlight w:val="yellow"/>
              </w:rPr>
              <w:t>Reach</w:t>
            </w:r>
            <w:r w:rsidRPr="000F081A">
              <w:rPr>
                <w:iCs/>
                <w:color w:val="000000"/>
                <w:highlight w:val="yellow"/>
              </w:rPr>
              <w:t xml:space="preserve"> the underserved and marginalized</w:t>
            </w:r>
          </w:p>
          <w:p w14:paraId="207FC6EF" w14:textId="77777777" w:rsidR="0086560B" w:rsidRPr="000278FC" w:rsidRDefault="0086560B" w:rsidP="0086560B">
            <w:pPr>
              <w:pStyle w:val="ListParagraph"/>
              <w:numPr>
                <w:ilvl w:val="0"/>
                <w:numId w:val="70"/>
              </w:numPr>
              <w:ind w:firstLineChars="0"/>
              <w:contextualSpacing/>
              <w:rPr>
                <w:highlight w:val="yellow"/>
              </w:rPr>
            </w:pPr>
            <w:r w:rsidRPr="000278FC">
              <w:rPr>
                <w:color w:val="000000"/>
                <w:highlight w:val="yellow"/>
              </w:rPr>
              <w:t xml:space="preserve">integrate health equity goals into health sector objectives </w:t>
            </w:r>
          </w:p>
          <w:p w14:paraId="60FF8E65" w14:textId="77777777" w:rsidR="0086560B" w:rsidRPr="000278FC" w:rsidRDefault="0086560B" w:rsidP="0086560B">
            <w:pPr>
              <w:pStyle w:val="Default"/>
              <w:numPr>
                <w:ilvl w:val="0"/>
                <w:numId w:val="68"/>
              </w:numPr>
              <w:jc w:val="both"/>
              <w:rPr>
                <w:highlight w:val="yellow"/>
              </w:rPr>
            </w:pPr>
            <w:r w:rsidRPr="000278FC">
              <w:rPr>
                <w:highlight w:val="yellow"/>
              </w:rPr>
              <w:t xml:space="preserve">Establish a mechanism for mutual accountability </w:t>
            </w:r>
          </w:p>
          <w:p w14:paraId="4706B526" w14:textId="77777777" w:rsidR="0086560B" w:rsidRPr="000278FC" w:rsidRDefault="0086560B" w:rsidP="003B24B3">
            <w:pPr>
              <w:rPr>
                <w:highlight w:val="yellow"/>
              </w:rPr>
            </w:pPr>
          </w:p>
          <w:p w14:paraId="67604154" w14:textId="77777777" w:rsidR="0086560B" w:rsidRPr="00CE2C54" w:rsidRDefault="0086560B" w:rsidP="003B24B3"/>
          <w:p w14:paraId="72B71B24" w14:textId="77777777" w:rsidR="0086560B" w:rsidRDefault="0086560B" w:rsidP="003B24B3"/>
        </w:tc>
      </w:tr>
      <w:tr w:rsidR="0086560B" w:rsidRPr="006C7F47" w14:paraId="0B47E1C7" w14:textId="77777777" w:rsidTr="0086560B">
        <w:tc>
          <w:tcPr>
            <w:tcW w:w="2110" w:type="dxa"/>
          </w:tcPr>
          <w:p w14:paraId="0CEB545C" w14:textId="77777777" w:rsidR="0086560B" w:rsidRPr="005146BF" w:rsidRDefault="0086560B" w:rsidP="003B24B3">
            <w:r w:rsidRPr="005146BF">
              <w:rPr>
                <w:b/>
              </w:rPr>
              <w:lastRenderedPageBreak/>
              <w:t xml:space="preserve">To reduce modifiable risk factors for NCDs and its co-morbidities and underlying </w:t>
            </w:r>
            <w:commentRangeStart w:id="133"/>
            <w:r w:rsidRPr="005146BF">
              <w:rPr>
                <w:b/>
              </w:rPr>
              <w:t xml:space="preserve">SDH through </w:t>
            </w:r>
            <w:commentRangeEnd w:id="133"/>
            <w:r>
              <w:rPr>
                <w:rStyle w:val="CommentReference"/>
              </w:rPr>
              <w:commentReference w:id="133"/>
            </w:r>
            <w:r w:rsidRPr="005146BF">
              <w:rPr>
                <w:b/>
              </w:rPr>
              <w:t xml:space="preserve">the creation of health promoting and enabling </w:t>
            </w:r>
            <w:commentRangeStart w:id="134"/>
            <w:r w:rsidRPr="005146BF">
              <w:rPr>
                <w:b/>
              </w:rPr>
              <w:t>environments</w:t>
            </w:r>
            <w:commentRangeEnd w:id="134"/>
            <w:r>
              <w:rPr>
                <w:rStyle w:val="CommentReference"/>
              </w:rPr>
              <w:commentReference w:id="134"/>
            </w:r>
            <w:r w:rsidRPr="005146BF">
              <w:rPr>
                <w:b/>
              </w:rPr>
              <w:t xml:space="preserve"> </w:t>
            </w:r>
          </w:p>
          <w:p w14:paraId="3B0FFB81" w14:textId="77777777" w:rsidR="0086560B" w:rsidRDefault="0086560B" w:rsidP="003B24B3"/>
        </w:tc>
        <w:tc>
          <w:tcPr>
            <w:tcW w:w="3430" w:type="dxa"/>
          </w:tcPr>
          <w:p w14:paraId="6F305289" w14:textId="77777777" w:rsidR="0086560B" w:rsidRDefault="0086560B" w:rsidP="003B24B3"/>
        </w:tc>
        <w:tc>
          <w:tcPr>
            <w:tcW w:w="3470" w:type="dxa"/>
          </w:tcPr>
          <w:p w14:paraId="2BDB4755" w14:textId="77777777" w:rsidR="0086560B" w:rsidRDefault="0086560B" w:rsidP="003B24B3">
            <w:pPr>
              <w:rPr>
                <w:highlight w:val="yellow"/>
              </w:rPr>
            </w:pPr>
            <w:r w:rsidRPr="006C7F47">
              <w:rPr>
                <w:highlight w:val="yellow"/>
              </w:rPr>
              <w:t>(Health Promotion and Nutrition to confirm existing content)</w:t>
            </w:r>
          </w:p>
          <w:p w14:paraId="164C6192" w14:textId="77777777" w:rsidR="0086560B" w:rsidRPr="006C7F47" w:rsidRDefault="0086560B" w:rsidP="003B24B3">
            <w:pPr>
              <w:rPr>
                <w:highlight w:val="yellow"/>
              </w:rPr>
            </w:pPr>
            <w:r>
              <w:rPr>
                <w:highlight w:val="yellow"/>
              </w:rPr>
              <w:t>NB: ADD query wording - Comprehensive and  integrated business plans to be implemented through sustainable models  using the “health promotion levy”</w:t>
            </w:r>
          </w:p>
        </w:tc>
      </w:tr>
      <w:tr w:rsidR="0086560B" w14:paraId="7AEDAB18" w14:textId="77777777" w:rsidTr="0086560B">
        <w:tc>
          <w:tcPr>
            <w:tcW w:w="2110" w:type="dxa"/>
          </w:tcPr>
          <w:p w14:paraId="5FAD4A8F" w14:textId="77777777" w:rsidR="0086560B" w:rsidRPr="005146BF" w:rsidRDefault="0086560B" w:rsidP="003B24B3">
            <w:r w:rsidRPr="005146BF">
              <w:rPr>
                <w:b/>
              </w:rPr>
              <w:t>To reduce morbidity</w:t>
            </w:r>
            <w:r>
              <w:rPr>
                <w:b/>
              </w:rPr>
              <w:t xml:space="preserve">, </w:t>
            </w:r>
            <w:r w:rsidRPr="001415EC">
              <w:rPr>
                <w:b/>
                <w:highlight w:val="yellow"/>
              </w:rPr>
              <w:t>disability</w:t>
            </w:r>
            <w:r>
              <w:rPr>
                <w:b/>
              </w:rPr>
              <w:t xml:space="preserve"> </w:t>
            </w:r>
            <w:r w:rsidRPr="005146BF">
              <w:rPr>
                <w:b/>
              </w:rPr>
              <w:t xml:space="preserve"> and mortality associated with </w:t>
            </w:r>
            <w:commentRangeStart w:id="135"/>
            <w:r w:rsidRPr="005146BF">
              <w:rPr>
                <w:b/>
              </w:rPr>
              <w:t>NCDs</w:t>
            </w:r>
            <w:commentRangeEnd w:id="135"/>
            <w:r>
              <w:rPr>
                <w:rStyle w:val="CommentReference"/>
              </w:rPr>
              <w:commentReference w:id="135"/>
            </w:r>
          </w:p>
          <w:p w14:paraId="161243CB" w14:textId="77777777" w:rsidR="0086560B" w:rsidRPr="005146BF" w:rsidRDefault="0086560B" w:rsidP="003B24B3"/>
          <w:p w14:paraId="55BF6F2D" w14:textId="77777777" w:rsidR="0086560B" w:rsidRDefault="0086560B" w:rsidP="003B24B3"/>
        </w:tc>
        <w:tc>
          <w:tcPr>
            <w:tcW w:w="3430" w:type="dxa"/>
          </w:tcPr>
          <w:p w14:paraId="2C190689" w14:textId="77777777" w:rsidR="0086560B" w:rsidRPr="005146BF" w:rsidRDefault="0086560B" w:rsidP="003B24B3">
            <w:pPr>
              <w:rPr>
                <w:b/>
              </w:rPr>
            </w:pPr>
            <w:r>
              <w:t xml:space="preserve">Create </w:t>
            </w:r>
            <w:r w:rsidRPr="005146BF">
              <w:t xml:space="preserve"> an integrated approach to health care and enabling </w:t>
            </w:r>
            <w:r>
              <w:t xml:space="preserve">care pathways </w:t>
            </w:r>
            <w:r w:rsidRPr="005146BF">
              <w:t xml:space="preserve"> through availability of smart (a) clinical guideline (b) health technology (c) medicine (d) health work force and above all (e) patients.</w:t>
            </w:r>
            <w:r w:rsidRPr="005146BF">
              <w:rPr>
                <w:b/>
              </w:rPr>
              <w:t xml:space="preserve"> A cascading effect will be implemented to manage the various NCDs</w:t>
            </w:r>
            <w:r>
              <w:rPr>
                <w:b/>
              </w:rPr>
              <w:t>.</w:t>
            </w:r>
          </w:p>
          <w:p w14:paraId="571C92E8" w14:textId="77777777" w:rsidR="0086560B" w:rsidRDefault="0086560B" w:rsidP="003B24B3"/>
        </w:tc>
        <w:tc>
          <w:tcPr>
            <w:tcW w:w="3470" w:type="dxa"/>
          </w:tcPr>
          <w:p w14:paraId="7E3C9FA6" w14:textId="77777777" w:rsidR="0086560B" w:rsidRPr="000278FC" w:rsidRDefault="0086560B" w:rsidP="0086560B">
            <w:pPr>
              <w:pStyle w:val="Default"/>
              <w:numPr>
                <w:ilvl w:val="0"/>
                <w:numId w:val="71"/>
              </w:numPr>
              <w:jc w:val="both"/>
              <w:rPr>
                <w:sz w:val="20"/>
                <w:szCs w:val="20"/>
                <w:highlight w:val="yellow"/>
              </w:rPr>
            </w:pPr>
            <w:r w:rsidRPr="000278FC">
              <w:rPr>
                <w:iCs/>
                <w:sz w:val="20"/>
                <w:szCs w:val="20"/>
                <w:highlight w:val="yellow"/>
              </w:rPr>
              <w:t>Coordinate care for individuals in line with the “PHC”</w:t>
            </w:r>
          </w:p>
          <w:p w14:paraId="76C5AD8B" w14:textId="77777777" w:rsidR="0086560B" w:rsidRPr="000278FC" w:rsidRDefault="0086560B" w:rsidP="0086560B">
            <w:pPr>
              <w:pStyle w:val="Default"/>
              <w:numPr>
                <w:ilvl w:val="0"/>
                <w:numId w:val="72"/>
              </w:numPr>
              <w:jc w:val="both"/>
              <w:rPr>
                <w:sz w:val="20"/>
                <w:szCs w:val="20"/>
                <w:highlight w:val="yellow"/>
              </w:rPr>
            </w:pPr>
            <w:r w:rsidRPr="000278FC">
              <w:rPr>
                <w:sz w:val="20"/>
                <w:szCs w:val="20"/>
                <w:highlight w:val="yellow"/>
              </w:rPr>
              <w:t>Develop care pathways and reflect referral and counter-referral systems, improved care transition and team-based care</w:t>
            </w:r>
          </w:p>
          <w:p w14:paraId="189FB2A5" w14:textId="77777777" w:rsidR="0086560B" w:rsidRPr="000278FC" w:rsidRDefault="0086560B" w:rsidP="0086560B">
            <w:pPr>
              <w:pStyle w:val="Default"/>
              <w:numPr>
                <w:ilvl w:val="0"/>
                <w:numId w:val="72"/>
              </w:numPr>
              <w:jc w:val="both"/>
              <w:rPr>
                <w:sz w:val="20"/>
                <w:szCs w:val="20"/>
                <w:highlight w:val="yellow"/>
              </w:rPr>
            </w:pPr>
            <w:r w:rsidRPr="000278FC">
              <w:rPr>
                <w:sz w:val="20"/>
                <w:szCs w:val="20"/>
                <w:highlight w:val="yellow"/>
              </w:rPr>
              <w:t xml:space="preserve">Enable and support self-management </w:t>
            </w:r>
          </w:p>
          <w:p w14:paraId="4195353D" w14:textId="77777777" w:rsidR="0086560B" w:rsidRPr="000278FC" w:rsidRDefault="0086560B" w:rsidP="0086560B">
            <w:pPr>
              <w:pStyle w:val="Default"/>
              <w:numPr>
                <w:ilvl w:val="0"/>
                <w:numId w:val="71"/>
              </w:numPr>
              <w:jc w:val="both"/>
              <w:rPr>
                <w:sz w:val="20"/>
                <w:szCs w:val="20"/>
                <w:highlight w:val="yellow"/>
              </w:rPr>
            </w:pPr>
            <w:r w:rsidRPr="000278FC">
              <w:rPr>
                <w:sz w:val="20"/>
                <w:szCs w:val="20"/>
                <w:highlight w:val="yellow"/>
              </w:rPr>
              <w:t>Strengthen clinical governance</w:t>
            </w:r>
          </w:p>
          <w:p w14:paraId="14284213" w14:textId="77777777" w:rsidR="0086560B" w:rsidRPr="000278FC" w:rsidRDefault="0086560B" w:rsidP="0086560B">
            <w:pPr>
              <w:pStyle w:val="Default"/>
              <w:numPr>
                <w:ilvl w:val="0"/>
                <w:numId w:val="72"/>
              </w:numPr>
              <w:jc w:val="both"/>
              <w:rPr>
                <w:sz w:val="20"/>
                <w:szCs w:val="20"/>
                <w:highlight w:val="yellow"/>
              </w:rPr>
            </w:pPr>
            <w:r w:rsidRPr="000278FC">
              <w:rPr>
                <w:sz w:val="20"/>
                <w:szCs w:val="20"/>
                <w:highlight w:val="yellow"/>
              </w:rPr>
              <w:t xml:space="preserve">Revise/update existing and develop new Clinical Guidelines </w:t>
            </w:r>
          </w:p>
          <w:p w14:paraId="677B8F5E" w14:textId="77777777" w:rsidR="0086560B" w:rsidRPr="000278FC" w:rsidRDefault="0086560B" w:rsidP="0086560B">
            <w:pPr>
              <w:pStyle w:val="Default"/>
              <w:numPr>
                <w:ilvl w:val="0"/>
                <w:numId w:val="72"/>
              </w:numPr>
              <w:jc w:val="both"/>
              <w:rPr>
                <w:sz w:val="20"/>
                <w:szCs w:val="20"/>
                <w:highlight w:val="yellow"/>
              </w:rPr>
            </w:pPr>
            <w:r w:rsidRPr="000278FC">
              <w:rPr>
                <w:sz w:val="20"/>
                <w:szCs w:val="20"/>
                <w:highlight w:val="yellow"/>
              </w:rPr>
              <w:t xml:space="preserve">Monitor implementation of GLs and respond to gaps in service delivery </w:t>
            </w:r>
          </w:p>
          <w:p w14:paraId="0A37F965" w14:textId="77777777" w:rsidR="0086560B" w:rsidRPr="000278FC" w:rsidRDefault="0086560B" w:rsidP="0086560B">
            <w:pPr>
              <w:pStyle w:val="Default"/>
              <w:numPr>
                <w:ilvl w:val="0"/>
                <w:numId w:val="72"/>
              </w:numPr>
              <w:jc w:val="both"/>
              <w:rPr>
                <w:sz w:val="20"/>
                <w:szCs w:val="20"/>
                <w:highlight w:val="yellow"/>
              </w:rPr>
            </w:pPr>
            <w:r w:rsidRPr="000278FC">
              <w:rPr>
                <w:sz w:val="20"/>
                <w:szCs w:val="20"/>
                <w:highlight w:val="yellow"/>
              </w:rPr>
              <w:t xml:space="preserve">Dissemination of and ongoing support on GL implementation  </w:t>
            </w:r>
          </w:p>
          <w:p w14:paraId="20674EEA" w14:textId="77777777" w:rsidR="0086560B" w:rsidRPr="000278FC" w:rsidRDefault="0086560B" w:rsidP="0086560B">
            <w:pPr>
              <w:pStyle w:val="Default"/>
              <w:numPr>
                <w:ilvl w:val="0"/>
                <w:numId w:val="71"/>
              </w:numPr>
              <w:jc w:val="both"/>
              <w:rPr>
                <w:sz w:val="20"/>
                <w:szCs w:val="20"/>
                <w:highlight w:val="yellow"/>
              </w:rPr>
            </w:pPr>
            <w:r w:rsidRPr="000278FC">
              <w:rPr>
                <w:sz w:val="20"/>
                <w:szCs w:val="20"/>
                <w:highlight w:val="yellow"/>
              </w:rPr>
              <w:t>Yes</w:t>
            </w:r>
          </w:p>
          <w:p w14:paraId="364B3BD4" w14:textId="77777777" w:rsidR="0086560B" w:rsidRPr="000278FC" w:rsidRDefault="0086560B" w:rsidP="0086560B">
            <w:pPr>
              <w:pStyle w:val="Default"/>
              <w:numPr>
                <w:ilvl w:val="0"/>
                <w:numId w:val="71"/>
              </w:numPr>
              <w:jc w:val="both"/>
              <w:rPr>
                <w:sz w:val="20"/>
                <w:szCs w:val="20"/>
                <w:highlight w:val="yellow"/>
              </w:rPr>
            </w:pPr>
            <w:r w:rsidRPr="000278FC">
              <w:rPr>
                <w:sz w:val="20"/>
                <w:szCs w:val="20"/>
                <w:highlight w:val="yellow"/>
              </w:rPr>
              <w:t>Strengthen integrated, continuum of care</w:t>
            </w:r>
          </w:p>
          <w:p w14:paraId="7F42FF2A" w14:textId="77777777" w:rsidR="0086560B" w:rsidRPr="000278FC" w:rsidRDefault="0086560B" w:rsidP="0086560B">
            <w:pPr>
              <w:pStyle w:val="Default"/>
              <w:numPr>
                <w:ilvl w:val="0"/>
                <w:numId w:val="73"/>
              </w:numPr>
              <w:jc w:val="both"/>
              <w:rPr>
                <w:sz w:val="20"/>
                <w:szCs w:val="20"/>
                <w:highlight w:val="yellow"/>
              </w:rPr>
            </w:pPr>
            <w:r w:rsidRPr="000278FC">
              <w:rPr>
                <w:sz w:val="20"/>
                <w:szCs w:val="20"/>
                <w:highlight w:val="yellow"/>
              </w:rPr>
              <w:t>Strengthen NCD prevention and control within the ICSMM and respond to gaps</w:t>
            </w:r>
          </w:p>
          <w:p w14:paraId="4843F594" w14:textId="77777777" w:rsidR="0086560B" w:rsidRPr="000278FC" w:rsidRDefault="0086560B" w:rsidP="0086560B">
            <w:pPr>
              <w:pStyle w:val="Default"/>
              <w:numPr>
                <w:ilvl w:val="0"/>
                <w:numId w:val="73"/>
              </w:numPr>
              <w:jc w:val="both"/>
              <w:rPr>
                <w:sz w:val="20"/>
                <w:szCs w:val="20"/>
                <w:highlight w:val="yellow"/>
              </w:rPr>
            </w:pPr>
            <w:r w:rsidRPr="000278FC">
              <w:rPr>
                <w:sz w:val="20"/>
                <w:szCs w:val="20"/>
                <w:highlight w:val="yellow"/>
              </w:rPr>
              <w:t xml:space="preserve">Support provinces and districts to plan cascades ?/?/?/? of care applicable to their respective district and provincial contexts </w:t>
            </w:r>
          </w:p>
          <w:p w14:paraId="72310A66" w14:textId="77777777" w:rsidR="0086560B" w:rsidRPr="00132CB7" w:rsidRDefault="0086560B" w:rsidP="003B24B3">
            <w:pPr>
              <w:pStyle w:val="Default"/>
              <w:jc w:val="both"/>
              <w:rPr>
                <w:sz w:val="20"/>
                <w:szCs w:val="20"/>
              </w:rPr>
            </w:pPr>
          </w:p>
          <w:p w14:paraId="5E68F0E0" w14:textId="77777777" w:rsidR="0086560B" w:rsidRDefault="0086560B" w:rsidP="003B24B3"/>
        </w:tc>
      </w:tr>
      <w:tr w:rsidR="0086560B" w14:paraId="129AB1C1" w14:textId="77777777" w:rsidTr="0086560B">
        <w:tc>
          <w:tcPr>
            <w:tcW w:w="2110" w:type="dxa"/>
          </w:tcPr>
          <w:p w14:paraId="7953B706" w14:textId="4B2B71E1" w:rsidR="0086560B" w:rsidRDefault="0086560B" w:rsidP="003B24B3">
            <w:pPr>
              <w:rPr>
                <w:b/>
              </w:rPr>
            </w:pPr>
            <w:r w:rsidRPr="005146BF">
              <w:rPr>
                <w:b/>
              </w:rPr>
              <w:t xml:space="preserve">To strengthen and orient health systems to address the prevention and control of NCDs </w:t>
            </w:r>
          </w:p>
          <w:p w14:paraId="1BA16668" w14:textId="77777777" w:rsidR="0086560B" w:rsidRPr="009E30EA" w:rsidRDefault="0086560B" w:rsidP="003B24B3">
            <w:pPr>
              <w:rPr>
                <w:b/>
                <w:highlight w:val="yellow"/>
              </w:rPr>
            </w:pPr>
            <w:r w:rsidRPr="009E30EA">
              <w:rPr>
                <w:b/>
                <w:highlight w:val="yellow"/>
              </w:rPr>
              <w:t xml:space="preserve">OR </w:t>
            </w:r>
          </w:p>
          <w:p w14:paraId="19E255C3" w14:textId="77777777" w:rsidR="0086560B" w:rsidRPr="009E30EA" w:rsidRDefault="0086560B" w:rsidP="003B24B3">
            <w:pPr>
              <w:pStyle w:val="Default"/>
              <w:jc w:val="both"/>
              <w:rPr>
                <w:color w:val="auto"/>
                <w:highlight w:val="yellow"/>
              </w:rPr>
            </w:pPr>
          </w:p>
          <w:p w14:paraId="1B00D33D" w14:textId="77777777" w:rsidR="0086560B" w:rsidRDefault="0086560B" w:rsidP="003B24B3">
            <w:pPr>
              <w:rPr>
                <w:b/>
              </w:rPr>
            </w:pPr>
            <w:proofErr w:type="spellStart"/>
            <w:r w:rsidRPr="009E30EA">
              <w:rPr>
                <w:b/>
                <w:bCs/>
                <w:sz w:val="22"/>
                <w:szCs w:val="22"/>
                <w:highlight w:val="yellow"/>
              </w:rPr>
              <w:t>Reorientate</w:t>
            </w:r>
            <w:proofErr w:type="spellEnd"/>
            <w:r w:rsidRPr="009E30EA">
              <w:rPr>
                <w:b/>
                <w:bCs/>
                <w:sz w:val="22"/>
                <w:szCs w:val="22"/>
                <w:highlight w:val="yellow"/>
              </w:rPr>
              <w:t xml:space="preserve"> the model of care</w:t>
            </w:r>
          </w:p>
          <w:p w14:paraId="09B483E2" w14:textId="77777777" w:rsidR="0086560B" w:rsidRDefault="0086560B" w:rsidP="003B24B3">
            <w:pPr>
              <w:pStyle w:val="Default"/>
              <w:jc w:val="both"/>
              <w:rPr>
                <w:color w:val="auto"/>
              </w:rPr>
            </w:pPr>
          </w:p>
          <w:p w14:paraId="6D343BD5" w14:textId="77777777" w:rsidR="0086560B" w:rsidRPr="005146BF" w:rsidRDefault="0086560B" w:rsidP="003B24B3"/>
          <w:p w14:paraId="07E84634" w14:textId="77777777" w:rsidR="0086560B" w:rsidRDefault="0086560B" w:rsidP="003B24B3"/>
        </w:tc>
        <w:tc>
          <w:tcPr>
            <w:tcW w:w="3430" w:type="dxa"/>
          </w:tcPr>
          <w:p w14:paraId="74D9FB0D" w14:textId="77777777" w:rsidR="0086560B" w:rsidRPr="005146BF" w:rsidRDefault="0086560B" w:rsidP="003B24B3">
            <w:r w:rsidRPr="005146BF">
              <w:t xml:space="preserve">(a) Continuation of cost effective NCDs interventions into the PHC package with referral systems to all levels of care; (b) Availability of cost effective Hospital based NCDs interventions; (c) Development and dissemination of integrated clinical guidelines and treatment protocols for NCDs prevention, care and treatment for all levels of health care; (d) Building the capacity of the health workforce (including CHWs in terms of numbers and skills mix, at all levels, for the prevention and control of the NCDs; (e) </w:t>
            </w:r>
            <w:r w:rsidRPr="005146BF">
              <w:lastRenderedPageBreak/>
              <w:t xml:space="preserve">Ensuring availability of essential NCDs prevention and care medicines, supplies, technologies and link this to financing mechanisms to foster access, affordability and sustainability at the national, provincial and district levels. </w:t>
            </w:r>
          </w:p>
          <w:p w14:paraId="69810A78" w14:textId="77777777" w:rsidR="0086560B" w:rsidRDefault="0086560B" w:rsidP="003B24B3"/>
        </w:tc>
        <w:tc>
          <w:tcPr>
            <w:tcW w:w="3470" w:type="dxa"/>
          </w:tcPr>
          <w:p w14:paraId="167B9B67" w14:textId="77777777" w:rsidR="0086560B" w:rsidRPr="000278FC" w:rsidRDefault="0086560B" w:rsidP="0086560B">
            <w:pPr>
              <w:pStyle w:val="Default"/>
              <w:numPr>
                <w:ilvl w:val="0"/>
                <w:numId w:val="74"/>
              </w:numPr>
              <w:jc w:val="both"/>
              <w:rPr>
                <w:sz w:val="20"/>
                <w:szCs w:val="20"/>
                <w:highlight w:val="yellow"/>
              </w:rPr>
            </w:pPr>
            <w:r>
              <w:rPr>
                <w:iCs/>
                <w:sz w:val="20"/>
                <w:szCs w:val="20"/>
                <w:highlight w:val="yellow"/>
              </w:rPr>
              <w:lastRenderedPageBreak/>
              <w:t>Define</w:t>
            </w:r>
            <w:r w:rsidRPr="000278FC">
              <w:rPr>
                <w:iCs/>
                <w:sz w:val="20"/>
                <w:szCs w:val="20"/>
                <w:highlight w:val="yellow"/>
              </w:rPr>
              <w:t xml:space="preserve"> service priorities based on life course needs</w:t>
            </w:r>
          </w:p>
          <w:p w14:paraId="1F0570EC" w14:textId="77777777" w:rsidR="0086560B" w:rsidRPr="000278FC" w:rsidRDefault="0086560B" w:rsidP="0086560B">
            <w:pPr>
              <w:pStyle w:val="Default"/>
              <w:numPr>
                <w:ilvl w:val="0"/>
                <w:numId w:val="75"/>
              </w:numPr>
              <w:jc w:val="both"/>
              <w:rPr>
                <w:sz w:val="20"/>
                <w:szCs w:val="20"/>
                <w:highlight w:val="yellow"/>
              </w:rPr>
            </w:pPr>
            <w:r w:rsidRPr="000278FC">
              <w:rPr>
                <w:sz w:val="20"/>
                <w:szCs w:val="20"/>
                <w:highlight w:val="yellow"/>
              </w:rPr>
              <w:t xml:space="preserve">Determine local health needs assessment based on existing disease patterns </w:t>
            </w:r>
          </w:p>
          <w:p w14:paraId="2EC9D18C" w14:textId="77777777" w:rsidR="0086560B" w:rsidRPr="000278FC" w:rsidRDefault="0086560B" w:rsidP="0086560B">
            <w:pPr>
              <w:pStyle w:val="Default"/>
              <w:numPr>
                <w:ilvl w:val="0"/>
                <w:numId w:val="75"/>
              </w:numPr>
              <w:jc w:val="both"/>
              <w:rPr>
                <w:sz w:val="20"/>
                <w:szCs w:val="20"/>
                <w:highlight w:val="yellow"/>
              </w:rPr>
            </w:pPr>
            <w:r w:rsidRPr="000278FC">
              <w:rPr>
                <w:sz w:val="20"/>
                <w:szCs w:val="20"/>
                <w:highlight w:val="yellow"/>
              </w:rPr>
              <w:t xml:space="preserve">Ensure gender, cultural and age-sensitive services </w:t>
            </w:r>
          </w:p>
          <w:p w14:paraId="0F78AA19" w14:textId="77777777" w:rsidR="0086560B" w:rsidRPr="000278FC" w:rsidRDefault="0086560B" w:rsidP="0086560B">
            <w:pPr>
              <w:pStyle w:val="Default"/>
              <w:numPr>
                <w:ilvl w:val="0"/>
                <w:numId w:val="75"/>
              </w:numPr>
              <w:jc w:val="both"/>
              <w:rPr>
                <w:sz w:val="20"/>
                <w:szCs w:val="20"/>
                <w:highlight w:val="yellow"/>
              </w:rPr>
            </w:pPr>
            <w:r w:rsidRPr="000278FC">
              <w:rPr>
                <w:sz w:val="20"/>
                <w:szCs w:val="20"/>
                <w:highlight w:val="yellow"/>
              </w:rPr>
              <w:t xml:space="preserve">Promote health technology assessment </w:t>
            </w:r>
          </w:p>
          <w:p w14:paraId="23224A70" w14:textId="77777777" w:rsidR="0086560B" w:rsidRPr="000278FC" w:rsidRDefault="0086560B" w:rsidP="0086560B">
            <w:pPr>
              <w:pStyle w:val="Default"/>
              <w:numPr>
                <w:ilvl w:val="0"/>
                <w:numId w:val="74"/>
              </w:numPr>
              <w:jc w:val="both"/>
              <w:rPr>
                <w:sz w:val="20"/>
                <w:szCs w:val="20"/>
                <w:highlight w:val="yellow"/>
              </w:rPr>
            </w:pPr>
            <w:r w:rsidRPr="000278FC">
              <w:rPr>
                <w:iCs/>
                <w:sz w:val="20"/>
                <w:szCs w:val="20"/>
                <w:highlight w:val="yellow"/>
              </w:rPr>
              <w:t>Building strong primary care-based health systems</w:t>
            </w:r>
          </w:p>
          <w:p w14:paraId="758E7DDB" w14:textId="77777777" w:rsidR="0086560B" w:rsidRPr="000278FC" w:rsidRDefault="0086560B" w:rsidP="0086560B">
            <w:pPr>
              <w:pStyle w:val="ListParagraph"/>
              <w:numPr>
                <w:ilvl w:val="0"/>
                <w:numId w:val="76"/>
              </w:numPr>
              <w:ind w:firstLineChars="0"/>
              <w:contextualSpacing/>
              <w:rPr>
                <w:rFonts w:eastAsiaTheme="minorHAnsi"/>
                <w:color w:val="000000"/>
                <w:highlight w:val="yellow"/>
              </w:rPr>
            </w:pPr>
            <w:r w:rsidRPr="000278FC">
              <w:rPr>
                <w:rFonts w:eastAsiaTheme="minorHAnsi"/>
                <w:color w:val="000000"/>
                <w:highlight w:val="yellow"/>
              </w:rPr>
              <w:t xml:space="preserve">Develop comprehensive packaging of services for all </w:t>
            </w:r>
            <w:r w:rsidRPr="000278FC">
              <w:rPr>
                <w:rFonts w:eastAsiaTheme="minorHAnsi"/>
                <w:color w:val="000000"/>
                <w:highlight w:val="yellow"/>
              </w:rPr>
              <w:lastRenderedPageBreak/>
              <w:t>population groups defined by means of a participatory and transparent process with priority on PHC services</w:t>
            </w:r>
          </w:p>
          <w:p w14:paraId="767F2C39" w14:textId="77777777" w:rsidR="0086560B" w:rsidRPr="000278FC" w:rsidRDefault="0086560B" w:rsidP="0086560B">
            <w:pPr>
              <w:pStyle w:val="Default"/>
              <w:numPr>
                <w:ilvl w:val="0"/>
                <w:numId w:val="76"/>
              </w:numPr>
              <w:jc w:val="both"/>
              <w:rPr>
                <w:sz w:val="20"/>
                <w:szCs w:val="20"/>
                <w:highlight w:val="yellow"/>
              </w:rPr>
            </w:pPr>
            <w:r w:rsidRPr="000278FC">
              <w:rPr>
                <w:sz w:val="20"/>
                <w:szCs w:val="20"/>
                <w:highlight w:val="yellow"/>
              </w:rPr>
              <w:t>Strengthen access to essential medicines, consumables and devices</w:t>
            </w:r>
          </w:p>
          <w:p w14:paraId="07D075AE" w14:textId="77777777" w:rsidR="0086560B" w:rsidRDefault="0086560B" w:rsidP="0086560B">
            <w:pPr>
              <w:pStyle w:val="Default"/>
              <w:numPr>
                <w:ilvl w:val="0"/>
                <w:numId w:val="76"/>
              </w:numPr>
              <w:jc w:val="both"/>
              <w:rPr>
                <w:sz w:val="20"/>
                <w:szCs w:val="20"/>
                <w:highlight w:val="yellow"/>
              </w:rPr>
            </w:pPr>
            <w:r w:rsidRPr="000278FC">
              <w:rPr>
                <w:sz w:val="20"/>
                <w:szCs w:val="20"/>
                <w:highlight w:val="yellow"/>
              </w:rPr>
              <w:t xml:space="preserve">Strengthen availability and reorientation of human resources including development and support of community level workers. </w:t>
            </w:r>
          </w:p>
          <w:p w14:paraId="633F4822" w14:textId="77777777" w:rsidR="0086560B" w:rsidRPr="000278FC" w:rsidRDefault="0086560B" w:rsidP="0086560B">
            <w:pPr>
              <w:pStyle w:val="Default"/>
              <w:numPr>
                <w:ilvl w:val="0"/>
                <w:numId w:val="76"/>
              </w:numPr>
              <w:jc w:val="both"/>
              <w:rPr>
                <w:sz w:val="20"/>
                <w:szCs w:val="20"/>
                <w:highlight w:val="yellow"/>
              </w:rPr>
            </w:pPr>
            <w:r>
              <w:rPr>
                <w:sz w:val="20"/>
                <w:szCs w:val="20"/>
                <w:highlight w:val="yellow"/>
              </w:rPr>
              <w:t>Promote optimal utilisation of the allocations from alternate funding models including allocation from the “health promotion levy/SSB</w:t>
            </w:r>
          </w:p>
          <w:p w14:paraId="0DBF3BD6" w14:textId="77777777" w:rsidR="0086560B" w:rsidRPr="000278FC" w:rsidRDefault="0086560B" w:rsidP="0086560B">
            <w:pPr>
              <w:pStyle w:val="ListParagraph"/>
              <w:numPr>
                <w:ilvl w:val="0"/>
                <w:numId w:val="74"/>
              </w:numPr>
              <w:ind w:firstLineChars="0"/>
              <w:contextualSpacing/>
              <w:rPr>
                <w:rFonts w:eastAsiaTheme="minorHAnsi"/>
                <w:color w:val="000000"/>
                <w:highlight w:val="yellow"/>
              </w:rPr>
            </w:pPr>
            <w:r w:rsidRPr="000278FC">
              <w:rPr>
                <w:rFonts w:eastAsiaTheme="minorHAnsi"/>
                <w:color w:val="000000"/>
                <w:highlight w:val="yellow"/>
              </w:rPr>
              <w:t xml:space="preserve">Enable outreach </w:t>
            </w:r>
            <w:proofErr w:type="spellStart"/>
            <w:r w:rsidRPr="000278FC">
              <w:rPr>
                <w:rFonts w:eastAsiaTheme="minorHAnsi"/>
                <w:color w:val="000000"/>
                <w:highlight w:val="yellow"/>
              </w:rPr>
              <w:t>programmes</w:t>
            </w:r>
            <w:proofErr w:type="spellEnd"/>
            <w:r w:rsidRPr="000278FC">
              <w:rPr>
                <w:rFonts w:eastAsiaTheme="minorHAnsi"/>
                <w:color w:val="000000"/>
                <w:highlight w:val="yellow"/>
              </w:rPr>
              <w:t xml:space="preserve"> for disadvantaged/marginalized populations, who may not receive effective coverage owing to barriers linked to factors that include income, education, residence, gender, ethnicity, working conditions or migrant status</w:t>
            </w:r>
          </w:p>
          <w:p w14:paraId="7C674167" w14:textId="77777777" w:rsidR="0086560B" w:rsidRPr="000278FC" w:rsidRDefault="0086560B" w:rsidP="003B24B3">
            <w:pPr>
              <w:pStyle w:val="Default"/>
              <w:jc w:val="both"/>
              <w:rPr>
                <w:sz w:val="20"/>
                <w:szCs w:val="20"/>
                <w:highlight w:val="yellow"/>
              </w:rPr>
            </w:pPr>
          </w:p>
          <w:p w14:paraId="20450342" w14:textId="77777777" w:rsidR="0086560B" w:rsidRPr="000278FC" w:rsidRDefault="0086560B" w:rsidP="003B24B3">
            <w:pPr>
              <w:pStyle w:val="Default"/>
              <w:jc w:val="both"/>
              <w:rPr>
                <w:sz w:val="20"/>
                <w:szCs w:val="20"/>
                <w:highlight w:val="yellow"/>
              </w:rPr>
            </w:pPr>
          </w:p>
        </w:tc>
      </w:tr>
      <w:tr w:rsidR="0086560B" w14:paraId="5128018A" w14:textId="77777777" w:rsidTr="0086560B">
        <w:tc>
          <w:tcPr>
            <w:tcW w:w="2110" w:type="dxa"/>
          </w:tcPr>
          <w:p w14:paraId="53A1E41F" w14:textId="77777777" w:rsidR="0086560B" w:rsidRPr="005146BF" w:rsidRDefault="0086560B" w:rsidP="003B24B3">
            <w:pPr>
              <w:rPr>
                <w:b/>
              </w:rPr>
            </w:pPr>
            <w:r w:rsidRPr="005146BF">
              <w:rPr>
                <w:b/>
              </w:rPr>
              <w:lastRenderedPageBreak/>
              <w:t>To promote and support national capacity for high-quality research and development for the prevention and control of NCDs</w:t>
            </w:r>
          </w:p>
          <w:p w14:paraId="04B95D25" w14:textId="77777777" w:rsidR="0086560B" w:rsidRPr="005146BF" w:rsidRDefault="0086560B" w:rsidP="003B24B3"/>
          <w:p w14:paraId="56370CC9" w14:textId="77777777" w:rsidR="0086560B" w:rsidRDefault="0086560B" w:rsidP="003B24B3"/>
        </w:tc>
        <w:tc>
          <w:tcPr>
            <w:tcW w:w="3430" w:type="dxa"/>
          </w:tcPr>
          <w:p w14:paraId="18F26BA4" w14:textId="77777777" w:rsidR="0086560B" w:rsidRPr="005146BF" w:rsidRDefault="0086560B" w:rsidP="003B24B3">
            <w:r w:rsidRPr="005146BF">
              <w:t>(</w:t>
            </w:r>
            <w:proofErr w:type="spellStart"/>
            <w:r w:rsidRPr="005146BF">
              <w:t>a</w:t>
            </w:r>
            <w:proofErr w:type="spellEnd"/>
            <w:r w:rsidRPr="005146BF">
              <w:t xml:space="preserve">) identification for priority research areas on NCDs and their risk factors; (b) strengthening capacity for NCDs research; (c) advocacy for resources for research on priority NCDs and (d) facilitation of knowledge translation on conducted operational research to guide decision making by national government </w:t>
            </w:r>
          </w:p>
          <w:p w14:paraId="27182648" w14:textId="77777777" w:rsidR="0086560B" w:rsidRDefault="0086560B" w:rsidP="003B24B3"/>
        </w:tc>
        <w:tc>
          <w:tcPr>
            <w:tcW w:w="3470" w:type="dxa"/>
          </w:tcPr>
          <w:p w14:paraId="6481585E" w14:textId="77777777" w:rsidR="0086560B" w:rsidRDefault="0086560B" w:rsidP="003B24B3">
            <w:proofErr w:type="spellStart"/>
            <w:r w:rsidRPr="000278FC">
              <w:rPr>
                <w:highlight w:val="yellow"/>
              </w:rPr>
              <w:t>Bilqees</w:t>
            </w:r>
            <w:proofErr w:type="spellEnd"/>
            <w:r w:rsidRPr="000278FC">
              <w:rPr>
                <w:highlight w:val="yellow"/>
              </w:rPr>
              <w:t xml:space="preserve"> do you have a copy of the SUN Research Summit Report? The Report already lists priority research areas with which the Mini concurred and had asked to explore further prior to Covid-19</w:t>
            </w:r>
          </w:p>
        </w:tc>
      </w:tr>
      <w:tr w:rsidR="0086560B" w14:paraId="28DB8532" w14:textId="77777777" w:rsidTr="0086560B">
        <w:tc>
          <w:tcPr>
            <w:tcW w:w="2110" w:type="dxa"/>
          </w:tcPr>
          <w:p w14:paraId="06CFDA7C" w14:textId="77777777" w:rsidR="0086560B" w:rsidRDefault="0086560B" w:rsidP="003B24B3">
            <w:r w:rsidRPr="005146BF">
              <w:rPr>
                <w:b/>
              </w:rPr>
              <w:t>To monitor the trends and determinants of NCDs and to evaluate progress in their prevention and control</w:t>
            </w:r>
          </w:p>
        </w:tc>
        <w:tc>
          <w:tcPr>
            <w:tcW w:w="3430" w:type="dxa"/>
          </w:tcPr>
          <w:p w14:paraId="6EFD883B" w14:textId="77777777" w:rsidR="0086560B" w:rsidRPr="005146BF" w:rsidRDefault="0086560B" w:rsidP="003B24B3">
            <w:r w:rsidRPr="005146BF">
              <w:t xml:space="preserve">(a) </w:t>
            </w:r>
            <w:commentRangeStart w:id="136"/>
            <w:commentRangeStart w:id="137"/>
            <w:r w:rsidRPr="005146BF">
              <w:t>Strengthening capacity for NCDs surveillance</w:t>
            </w:r>
            <w:commentRangeEnd w:id="136"/>
            <w:r>
              <w:rPr>
                <w:rStyle w:val="CommentReference"/>
              </w:rPr>
              <w:commentReference w:id="136"/>
            </w:r>
            <w:commentRangeEnd w:id="137"/>
            <w:r>
              <w:rPr>
                <w:rStyle w:val="CommentReference"/>
              </w:rPr>
              <w:commentReference w:id="137"/>
            </w:r>
            <w:r w:rsidRPr="005146BF">
              <w:t xml:space="preserve">; (b) Integration of key NCDs monitoring indicators into the routine Health Management Information System (HMIS) and National Indicator Data Set  (NIDS) data collection and reporting systems; (c) Conducting baseline and periodic NCDs and their risk factors surveys; (d) Establishment and maintenance of National Registries on some major NCDs (such as National Cancer Registry); (e) allocation of resources for routine and periodic surveillance of NCDs and their risk factors at all levels; and (f) dissemination of surveillance results to guide decision making by national, provincial, district and sub-district levels. </w:t>
            </w:r>
          </w:p>
          <w:p w14:paraId="0F6040B0" w14:textId="77777777" w:rsidR="0086560B" w:rsidRDefault="0086560B" w:rsidP="003B24B3"/>
        </w:tc>
        <w:tc>
          <w:tcPr>
            <w:tcW w:w="3470" w:type="dxa"/>
          </w:tcPr>
          <w:p w14:paraId="7A9E6026" w14:textId="77777777" w:rsidR="0086560B" w:rsidRDefault="0086560B" w:rsidP="003B24B3">
            <w:r>
              <w:t>(</w:t>
            </w:r>
            <w:r w:rsidRPr="006C7F47">
              <w:rPr>
                <w:highlight w:val="yellow"/>
              </w:rPr>
              <w:t>I support the Key Actions we agreed to during our meeting last week)</w:t>
            </w:r>
          </w:p>
        </w:tc>
      </w:tr>
    </w:tbl>
    <w:p w14:paraId="339CA478" w14:textId="77777777" w:rsidR="000745F3" w:rsidRDefault="000745F3" w:rsidP="005146BF">
      <w:pPr>
        <w:rPr>
          <w:b/>
        </w:rPr>
      </w:pPr>
    </w:p>
    <w:p w14:paraId="4AFE3978" w14:textId="77777777" w:rsidR="0086560B" w:rsidRDefault="0086560B" w:rsidP="005146BF">
      <w:pPr>
        <w:rPr>
          <w:b/>
        </w:rPr>
      </w:pPr>
    </w:p>
    <w:p w14:paraId="0F2B5527" w14:textId="77777777" w:rsidR="0086560B" w:rsidRDefault="0086560B" w:rsidP="005146BF">
      <w:pPr>
        <w:rPr>
          <w:b/>
        </w:rPr>
      </w:pPr>
    </w:p>
    <w:p w14:paraId="0C6E82AD" w14:textId="77777777" w:rsidR="0086560B" w:rsidRDefault="0086560B" w:rsidP="005146BF">
      <w:pPr>
        <w:rPr>
          <w:b/>
        </w:rPr>
      </w:pPr>
    </w:p>
    <w:p w14:paraId="0697E198" w14:textId="77777777" w:rsidR="0086560B" w:rsidRDefault="0086560B" w:rsidP="005146BF">
      <w:pPr>
        <w:rPr>
          <w:b/>
        </w:rPr>
      </w:pPr>
    </w:p>
    <w:p w14:paraId="0BB64748" w14:textId="77777777" w:rsidR="0086560B" w:rsidRDefault="0086560B" w:rsidP="005146BF">
      <w:pPr>
        <w:rPr>
          <w:b/>
        </w:rPr>
      </w:pPr>
    </w:p>
    <w:p w14:paraId="6AD95E6F" w14:textId="77777777" w:rsidR="0086560B" w:rsidRPr="001A78C1" w:rsidRDefault="0086560B" w:rsidP="005146BF">
      <w:pPr>
        <w:rPr>
          <w:b/>
        </w:rPr>
      </w:pPr>
    </w:p>
    <w:p w14:paraId="0C5CA6EA" w14:textId="24C3ECF5" w:rsidR="005146BF" w:rsidRPr="005146BF" w:rsidRDefault="005146BF" w:rsidP="005146BF">
      <w:pPr>
        <w:pStyle w:val="Heading3"/>
        <w:numPr>
          <w:ilvl w:val="1"/>
          <w:numId w:val="21"/>
        </w:numPr>
      </w:pPr>
      <w:bookmarkStart w:id="138" w:name="_Toc57564737"/>
      <w:r w:rsidRPr="005146BF">
        <w:t>STRATEGIC OBJECTIVE 1</w:t>
      </w:r>
      <w:bookmarkEnd w:id="138"/>
    </w:p>
    <w:p w14:paraId="597C0D76" w14:textId="77777777" w:rsidR="005146BF" w:rsidRPr="005146BF" w:rsidRDefault="005146BF" w:rsidP="005146BF"/>
    <w:p w14:paraId="071D5963" w14:textId="385D1EF2" w:rsidR="005146BF" w:rsidRPr="005146BF" w:rsidRDefault="005146BF" w:rsidP="005146BF">
      <w:r w:rsidRPr="005146BF">
        <w:rPr>
          <w:b/>
        </w:rPr>
        <w:t xml:space="preserve">To strengthen </w:t>
      </w:r>
      <w:r w:rsidR="00DF1E6F">
        <w:rPr>
          <w:b/>
        </w:rPr>
        <w:t xml:space="preserve">the </w:t>
      </w:r>
      <w:r w:rsidRPr="005146BF">
        <w:rPr>
          <w:b/>
        </w:rPr>
        <w:t xml:space="preserve">capacity, leadership, </w:t>
      </w:r>
      <w:r w:rsidR="0097278B">
        <w:rPr>
          <w:b/>
        </w:rPr>
        <w:t>accountability</w:t>
      </w:r>
      <w:r w:rsidRPr="005146BF">
        <w:rPr>
          <w:b/>
        </w:rPr>
        <w:t xml:space="preserve">, </w:t>
      </w:r>
      <w:proofErr w:type="spellStart"/>
      <w:r w:rsidRPr="005146BF">
        <w:rPr>
          <w:b/>
        </w:rPr>
        <w:t>multisectoral</w:t>
      </w:r>
      <w:proofErr w:type="spellEnd"/>
      <w:r w:rsidRPr="005146BF">
        <w:rPr>
          <w:b/>
        </w:rPr>
        <w:t xml:space="preserve"> collaboration and partnerships to accelerate </w:t>
      </w:r>
      <w:r w:rsidR="00DF1E6F">
        <w:rPr>
          <w:b/>
        </w:rPr>
        <w:t xml:space="preserve">the </w:t>
      </w:r>
      <w:r w:rsidRPr="005146BF">
        <w:rPr>
          <w:b/>
        </w:rPr>
        <w:t xml:space="preserve">country response for the prevention and control of NCDs </w:t>
      </w:r>
      <w:r w:rsidR="00412DE8">
        <w:rPr>
          <w:b/>
        </w:rPr>
        <w:t xml:space="preserve">at all levels. </w:t>
      </w:r>
    </w:p>
    <w:p w14:paraId="0BFAE590" w14:textId="77777777" w:rsidR="005146BF" w:rsidRPr="005146BF" w:rsidRDefault="005146BF" w:rsidP="005146BF"/>
    <w:p w14:paraId="33457A70" w14:textId="1BD2FA03" w:rsidR="005146BF" w:rsidRPr="005146BF" w:rsidRDefault="005146BF" w:rsidP="005146BF">
      <w:r w:rsidRPr="005146BF">
        <w:t xml:space="preserve">A whole-of government </w:t>
      </w:r>
      <w:r w:rsidR="009E585C">
        <w:t>(</w:t>
      </w:r>
      <w:proofErr w:type="spellStart"/>
      <w:r w:rsidR="009E585C">
        <w:t>WoG</w:t>
      </w:r>
      <w:proofErr w:type="spellEnd"/>
      <w:r w:rsidR="009E585C">
        <w:t>)</w:t>
      </w:r>
      <w:r w:rsidR="00676BD4">
        <w:t xml:space="preserve">and whole of society </w:t>
      </w:r>
      <w:commentRangeStart w:id="139"/>
      <w:r w:rsidRPr="005146BF">
        <w:t>response</w:t>
      </w:r>
      <w:commentRangeEnd w:id="139"/>
      <w:r w:rsidR="00676BD4">
        <w:rPr>
          <w:rStyle w:val="CommentReference"/>
        </w:rPr>
        <w:commentReference w:id="139"/>
      </w:r>
      <w:commentRangeStart w:id="140"/>
      <w:r w:rsidRPr="005146BF">
        <w:t xml:space="preserve"> </w:t>
      </w:r>
      <w:r w:rsidR="00DF1E6F">
        <w:t xml:space="preserve">(including </w:t>
      </w:r>
      <w:proofErr w:type="spellStart"/>
      <w:r w:rsidR="00DF1E6F">
        <w:t>H</w:t>
      </w:r>
      <w:r w:rsidR="009E585C">
        <w:t>i</w:t>
      </w:r>
      <w:r w:rsidR="00DF1E6F">
        <w:t>AP</w:t>
      </w:r>
      <w:proofErr w:type="spellEnd"/>
      <w:r w:rsidR="00DF1E6F">
        <w:t>)</w:t>
      </w:r>
      <w:r w:rsidRPr="005146BF">
        <w:t xml:space="preserve"> </w:t>
      </w:r>
      <w:commentRangeEnd w:id="140"/>
      <w:r w:rsidR="00E25615">
        <w:rPr>
          <w:rStyle w:val="CommentReference"/>
        </w:rPr>
        <w:commentReference w:id="140"/>
      </w:r>
      <w:r w:rsidRPr="005146BF">
        <w:t xml:space="preserve">to the prevention and control of NCDs </w:t>
      </w:r>
      <w:r w:rsidR="00DF1E6F">
        <w:t xml:space="preserve">will </w:t>
      </w:r>
      <w:r w:rsidR="00676BD4">
        <w:t xml:space="preserve">is critical </w:t>
      </w:r>
      <w:r w:rsidR="00DF1E6F">
        <w:t xml:space="preserve">contribute to a </w:t>
      </w:r>
      <w:r w:rsidRPr="005146BF">
        <w:t>reduc</w:t>
      </w:r>
      <w:r w:rsidR="00DF1E6F">
        <w:t xml:space="preserve">ed </w:t>
      </w:r>
      <w:r w:rsidRPr="005146BF">
        <w:t xml:space="preserve">prevalence of NCDs. </w:t>
      </w:r>
      <w:r w:rsidR="00DF1E6F">
        <w:t xml:space="preserve">It </w:t>
      </w:r>
      <w:commentRangeStart w:id="141"/>
      <w:r w:rsidRPr="005146BF">
        <w:t>require</w:t>
      </w:r>
      <w:r w:rsidR="00676BD4">
        <w:t>s</w:t>
      </w:r>
      <w:commentRangeEnd w:id="141"/>
      <w:r w:rsidR="0051203F">
        <w:rPr>
          <w:rStyle w:val="CommentReference"/>
        </w:rPr>
        <w:commentReference w:id="141"/>
      </w:r>
      <w:r w:rsidRPr="005146BF">
        <w:t xml:space="preserve"> a comprehensive mandate for multi-sectoral </w:t>
      </w:r>
      <w:r w:rsidR="00F3052E">
        <w:t xml:space="preserve">coordinating </w:t>
      </w:r>
      <w:r w:rsidRPr="005146BF">
        <w:t xml:space="preserve">mechanisms </w:t>
      </w:r>
      <w:r w:rsidR="00DF1E6F">
        <w:t xml:space="preserve">and actions </w:t>
      </w:r>
      <w:r w:rsidRPr="005146BF">
        <w:t xml:space="preserve">to develop and implement policies that </w:t>
      </w:r>
      <w:r w:rsidR="00DF1E6F">
        <w:t xml:space="preserve">must reflect </w:t>
      </w:r>
      <w:r w:rsidRPr="005146BF">
        <w:t>the interests of different sectors</w:t>
      </w:r>
      <w:r w:rsidR="00DF1E6F">
        <w:t>. An accountability</w:t>
      </w:r>
      <w:r w:rsidRPr="005146BF">
        <w:t xml:space="preserve"> framework </w:t>
      </w:r>
      <w:r w:rsidR="00DF1E6F">
        <w:t>must</w:t>
      </w:r>
      <w:r w:rsidR="0040091B">
        <w:t>, amongst other matters, set</w:t>
      </w:r>
      <w:r w:rsidRPr="005146BF">
        <w:t xml:space="preserve"> out the responsibilities of all </w:t>
      </w:r>
      <w:r w:rsidR="00DF1E6F" w:rsidRPr="005146BF">
        <w:t>government departments</w:t>
      </w:r>
      <w:r w:rsidRPr="005146BF">
        <w:t xml:space="preserve"> and partners to achieve shared goals. </w:t>
      </w:r>
    </w:p>
    <w:p w14:paraId="0B76EC37" w14:textId="77777777" w:rsidR="005146BF" w:rsidRPr="005146BF" w:rsidRDefault="005146BF" w:rsidP="005146BF"/>
    <w:p w14:paraId="5C8328FA" w14:textId="6BF41093" w:rsidR="00F3052E" w:rsidRDefault="005146BF" w:rsidP="005146BF">
      <w:r w:rsidRPr="005146BF">
        <w:t xml:space="preserve">The </w:t>
      </w:r>
      <w:proofErr w:type="spellStart"/>
      <w:r w:rsidR="009E585C">
        <w:t>NDoH</w:t>
      </w:r>
      <w:proofErr w:type="spellEnd"/>
      <w:r w:rsidR="009E585C">
        <w:t xml:space="preserve"> </w:t>
      </w:r>
      <w:r w:rsidRPr="005146BF">
        <w:t xml:space="preserve">will </w:t>
      </w:r>
      <w:commentRangeStart w:id="142"/>
      <w:r w:rsidRPr="005146BF">
        <w:t>ensure</w:t>
      </w:r>
      <w:commentRangeEnd w:id="142"/>
      <w:r w:rsidR="00676BD4">
        <w:rPr>
          <w:rStyle w:val="CommentReference"/>
        </w:rPr>
        <w:commentReference w:id="142"/>
      </w:r>
      <w:r w:rsidRPr="005146BF">
        <w:t xml:space="preserve"> a </w:t>
      </w:r>
      <w:proofErr w:type="spellStart"/>
      <w:r w:rsidRPr="005146BF">
        <w:t>multisectoral</w:t>
      </w:r>
      <w:proofErr w:type="spellEnd"/>
      <w:r w:rsidRPr="005146BF">
        <w:t xml:space="preserve"> approach and </w:t>
      </w:r>
      <w:r w:rsidR="0040091B">
        <w:t xml:space="preserve">the </w:t>
      </w:r>
      <w:r w:rsidRPr="005146BF">
        <w:t xml:space="preserve">implementation of key policies </w:t>
      </w:r>
      <w:commentRangeStart w:id="143"/>
      <w:r w:rsidRPr="005146BF">
        <w:t>Comprehensive</w:t>
      </w:r>
      <w:commentRangeEnd w:id="143"/>
      <w:r w:rsidR="00676BD4">
        <w:rPr>
          <w:rStyle w:val="CommentReference"/>
        </w:rPr>
        <w:commentReference w:id="143"/>
      </w:r>
      <w:r w:rsidRPr="005146BF">
        <w:t xml:space="preserve"> advocacy to both government and partners </w:t>
      </w:r>
      <w:r w:rsidR="0040091B">
        <w:t xml:space="preserve">is </w:t>
      </w:r>
      <w:r w:rsidRPr="005146BF">
        <w:t>required to highlight the huge burden of NCDs in terms of morbidity, mortality and disability</w:t>
      </w:r>
      <w:r w:rsidR="0040091B">
        <w:t xml:space="preserve">. </w:t>
      </w:r>
      <w:r w:rsidRPr="005146BF">
        <w:t xml:space="preserve">Government at all levels </w:t>
      </w:r>
      <w:r w:rsidR="0040091B">
        <w:t xml:space="preserve">must </w:t>
      </w:r>
      <w:r w:rsidRPr="005146BF">
        <w:t xml:space="preserve">prioritize </w:t>
      </w:r>
      <w:r w:rsidR="0040091B">
        <w:t xml:space="preserve">the </w:t>
      </w:r>
      <w:r w:rsidRPr="005146BF">
        <w:t xml:space="preserve">prevention and control of NCDs through a </w:t>
      </w:r>
      <w:proofErr w:type="spellStart"/>
      <w:r w:rsidR="009E585C">
        <w:t>WoG</w:t>
      </w:r>
      <w:proofErr w:type="spellEnd"/>
      <w:r w:rsidRPr="005146BF">
        <w:t xml:space="preserve"> </w:t>
      </w:r>
      <w:r w:rsidR="009E585C">
        <w:t>and</w:t>
      </w:r>
      <w:r w:rsidRPr="005146BF">
        <w:t xml:space="preserve"> multi-sectoral approach</w:t>
      </w:r>
      <w:r w:rsidR="0040091B">
        <w:t xml:space="preserve"> by </w:t>
      </w:r>
      <w:r w:rsidRPr="005146BF">
        <w:t xml:space="preserve">acknowledging that investment in NCDs is a priority for social and economic development. </w:t>
      </w:r>
    </w:p>
    <w:p w14:paraId="6C509F11" w14:textId="70D8C8A8" w:rsidR="005146BF" w:rsidRPr="005146BF" w:rsidRDefault="0040091B" w:rsidP="005146BF">
      <w:commentRangeStart w:id="144"/>
      <w:r w:rsidRPr="008E5B0A">
        <w:rPr>
          <w:highlight w:val="yellow"/>
        </w:rPr>
        <w:t>The s</w:t>
      </w:r>
      <w:r w:rsidR="005146BF" w:rsidRPr="008E5B0A">
        <w:rPr>
          <w:highlight w:val="yellow"/>
        </w:rPr>
        <w:t xml:space="preserve">trengthening the capacity of </w:t>
      </w:r>
      <w:r w:rsidRPr="008E5B0A">
        <w:rPr>
          <w:highlight w:val="yellow"/>
        </w:rPr>
        <w:t xml:space="preserve">a </w:t>
      </w:r>
      <w:r w:rsidR="005146BF" w:rsidRPr="008E5B0A">
        <w:rPr>
          <w:highlight w:val="yellow"/>
        </w:rPr>
        <w:t xml:space="preserve">NCDs Prevention and Control Programme at all levels is </w:t>
      </w:r>
      <w:r w:rsidR="00F3052E">
        <w:rPr>
          <w:highlight w:val="yellow"/>
        </w:rPr>
        <w:t>an essential first step</w:t>
      </w:r>
      <w:r w:rsidR="005146BF" w:rsidRPr="008E5B0A">
        <w:rPr>
          <w:highlight w:val="yellow"/>
        </w:rPr>
        <w:t xml:space="preserve"> for the successful implementation and monitoring of the national response to NCDs. </w:t>
      </w:r>
      <w:commentRangeEnd w:id="144"/>
      <w:r w:rsidRPr="008E5B0A">
        <w:rPr>
          <w:rStyle w:val="CommentReference"/>
          <w:highlight w:val="yellow"/>
        </w:rPr>
        <w:commentReference w:id="144"/>
      </w:r>
      <w:r w:rsidR="005146BF" w:rsidRPr="005146BF">
        <w:t>Th</w:t>
      </w:r>
      <w:r>
        <w:t xml:space="preserve">e </w:t>
      </w:r>
      <w:r w:rsidR="005146BF" w:rsidRPr="005146BF">
        <w:t xml:space="preserve">appointment of a </w:t>
      </w:r>
      <w:r w:rsidR="00F3052E">
        <w:t xml:space="preserve">NCDs </w:t>
      </w:r>
      <w:r w:rsidR="005146BF" w:rsidRPr="005146BF">
        <w:t>dyad (</w:t>
      </w:r>
      <w:r w:rsidR="00F3052E">
        <w:t>d</w:t>
      </w:r>
      <w:commentRangeStart w:id="145"/>
      <w:commentRangeStart w:id="146"/>
      <w:r w:rsidR="005146BF" w:rsidRPr="005146BF">
        <w:t xml:space="preserve">istrict based public health medicine specialist and </w:t>
      </w:r>
      <w:r>
        <w:t xml:space="preserve">NCDs </w:t>
      </w:r>
      <w:r w:rsidR="005146BF" w:rsidRPr="005146BF">
        <w:t>trained nurse</w:t>
      </w:r>
      <w:commentRangeEnd w:id="145"/>
      <w:r w:rsidR="00333A0A">
        <w:rPr>
          <w:rStyle w:val="CommentReference"/>
        </w:rPr>
        <w:commentReference w:id="145"/>
      </w:r>
      <w:commentRangeEnd w:id="146"/>
      <w:r>
        <w:rPr>
          <w:rStyle w:val="CommentReference"/>
        </w:rPr>
        <w:commentReference w:id="146"/>
      </w:r>
      <w:r w:rsidR="005146BF" w:rsidRPr="005146BF">
        <w:t xml:space="preserve">) in line with the District Clinical Specialist teams for maternal and Child Health. </w:t>
      </w:r>
      <w:r w:rsidR="00F3052E">
        <w:t xml:space="preserve">The NCDs team will </w:t>
      </w:r>
      <w:r w:rsidR="005146BF" w:rsidRPr="005146BF">
        <w:t>provide requisite skills and capacities at the grass root level</w:t>
      </w:r>
      <w:r w:rsidR="00F3052E">
        <w:t xml:space="preserve"> and </w:t>
      </w:r>
      <w:r w:rsidR="005146BF" w:rsidRPr="005146BF">
        <w:t xml:space="preserve">enhance the existing NCDs program structures at provincial and district levels to support implementation of planned activities </w:t>
      </w:r>
      <w:r w:rsidR="00F3052E">
        <w:t xml:space="preserve">and </w:t>
      </w:r>
      <w:r w:rsidR="005146BF" w:rsidRPr="005146BF">
        <w:t xml:space="preserve">work with other sectors. In addition to </w:t>
      </w:r>
      <w:proofErr w:type="spellStart"/>
      <w:r w:rsidR="005146BF" w:rsidRPr="005146BF">
        <w:t>multisectoral</w:t>
      </w:r>
      <w:proofErr w:type="spellEnd"/>
      <w:r w:rsidR="005146BF" w:rsidRPr="005146BF">
        <w:t xml:space="preserve"> collaboration, implementation of interventions for prevention and control of NCDs will require a focus on population wide interventions. Effective implementation of all population-wide interventions requires the emphasis to shift from information and health education for individuals to legal, fiscal, and regulatory actions by </w:t>
      </w:r>
      <w:r w:rsidR="00C17497" w:rsidRPr="005146BF">
        <w:t>gov</w:t>
      </w:r>
      <w:r w:rsidR="005146BF" w:rsidRPr="005146BF">
        <w:t xml:space="preserve">ernments. </w:t>
      </w:r>
      <w:commentRangeStart w:id="147"/>
      <w:r w:rsidR="005146BF" w:rsidRPr="005146BF">
        <w:t xml:space="preserve">Active involvement of civil society organizations and advocacy groups </w:t>
      </w:r>
      <w:r w:rsidR="00C17497">
        <w:t xml:space="preserve">is </w:t>
      </w:r>
      <w:r w:rsidR="005146BF" w:rsidRPr="005146BF">
        <w:t>required to resist attempts by powerful organi</w:t>
      </w:r>
      <w:r w:rsidR="006D01F8">
        <w:t>s</w:t>
      </w:r>
      <w:r w:rsidR="005146BF" w:rsidRPr="005146BF">
        <w:t xml:space="preserve">ations </w:t>
      </w:r>
      <w:r w:rsidR="00591881">
        <w:t>and industries</w:t>
      </w:r>
      <w:r w:rsidR="005146BF" w:rsidRPr="005146BF">
        <w:t xml:space="preserve"> with vested interests (such as the tobacco, food, and alcohol industries) to undermine the development and implementation of effective policies and laws. </w:t>
      </w:r>
      <w:commentRangeEnd w:id="147"/>
      <w:r w:rsidR="00591881">
        <w:rPr>
          <w:rStyle w:val="CommentReference"/>
        </w:rPr>
        <w:commentReference w:id="147"/>
      </w:r>
    </w:p>
    <w:p w14:paraId="5B0F216C" w14:textId="4796BB9C" w:rsidR="00896B0A" w:rsidRDefault="005146BF" w:rsidP="00361749">
      <w:pPr>
        <w:pStyle w:val="Heading2"/>
        <w:numPr>
          <w:ilvl w:val="1"/>
          <w:numId w:val="83"/>
        </w:numPr>
      </w:pPr>
      <w:bookmarkStart w:id="148" w:name="_Toc57564738"/>
      <w:r w:rsidRPr="00861391">
        <w:t xml:space="preserve">Key </w:t>
      </w:r>
      <w:r w:rsidR="00C17497">
        <w:t xml:space="preserve">strategies and </w:t>
      </w:r>
      <w:r w:rsidRPr="00861391">
        <w:t>actions</w:t>
      </w:r>
      <w:bookmarkEnd w:id="148"/>
      <w:r w:rsidRPr="005E238A">
        <w:t xml:space="preserve"> </w:t>
      </w:r>
    </w:p>
    <w:p w14:paraId="757C9FC4" w14:textId="5CA22D39" w:rsidR="005146BF" w:rsidRPr="008E5B0A" w:rsidRDefault="005146BF" w:rsidP="008E5B0A">
      <w:pPr>
        <w:numPr>
          <w:ilvl w:val="0"/>
          <w:numId w:val="14"/>
        </w:numPr>
        <w:rPr>
          <w:highlight w:val="yellow"/>
        </w:rPr>
      </w:pPr>
      <w:r w:rsidRPr="005146BF">
        <w:t xml:space="preserve">Establish </w:t>
      </w:r>
      <w:r w:rsidR="00CC2DCB">
        <w:t xml:space="preserve">and support a </w:t>
      </w:r>
      <w:r w:rsidR="006D01F8">
        <w:t xml:space="preserve">transparent </w:t>
      </w:r>
      <w:r w:rsidRPr="005146BF">
        <w:t>high</w:t>
      </w:r>
      <w:r w:rsidR="00F3052E">
        <w:t>-</w:t>
      </w:r>
      <w:r w:rsidRPr="005146BF">
        <w:t xml:space="preserve">level </w:t>
      </w:r>
      <w:r w:rsidR="006D01F8">
        <w:t xml:space="preserve">comprehensive </w:t>
      </w:r>
      <w:r w:rsidRPr="005146BF">
        <w:t xml:space="preserve">NCDs </w:t>
      </w:r>
      <w:proofErr w:type="spellStart"/>
      <w:r w:rsidRPr="005146BF">
        <w:t>multisectoral</w:t>
      </w:r>
      <w:proofErr w:type="spellEnd"/>
      <w:r w:rsidRPr="005146BF">
        <w:t xml:space="preserve"> coordination mechanisms at </w:t>
      </w:r>
      <w:r w:rsidR="006D01F8">
        <w:t xml:space="preserve">that reaches all </w:t>
      </w:r>
      <w:r w:rsidRPr="005146BF">
        <w:t xml:space="preserve">levels for </w:t>
      </w:r>
      <w:r w:rsidR="006D01F8">
        <w:t>NCDs policy, its implementation and resourcing</w:t>
      </w:r>
      <w:r w:rsidR="00591881">
        <w:t xml:space="preserve"> and stakeholders.</w:t>
      </w:r>
      <w:commentRangeStart w:id="149"/>
      <w:r w:rsidRPr="005146BF">
        <w:t xml:space="preserve">  and accountability -making that have a bearing on NCDs </w:t>
      </w:r>
      <w:commentRangeEnd w:id="149"/>
      <w:r w:rsidR="0057004B" w:rsidRPr="008E5B0A">
        <w:rPr>
          <w:highlight w:val="yellow"/>
        </w:rPr>
        <w:t xml:space="preserve">This must include </w:t>
      </w:r>
      <w:r w:rsidR="006D01F8">
        <w:rPr>
          <w:highlight w:val="yellow"/>
        </w:rPr>
        <w:t xml:space="preserve">PLWNCDs </w:t>
      </w:r>
      <w:r w:rsidR="0051203F">
        <w:rPr>
          <w:rStyle w:val="CommentReference"/>
        </w:rPr>
        <w:commentReference w:id="149"/>
      </w:r>
    </w:p>
    <w:p w14:paraId="490A2B19" w14:textId="433185C6" w:rsidR="005146BF" w:rsidRDefault="00CC2DCB" w:rsidP="008E5B0A">
      <w:pPr>
        <w:numPr>
          <w:ilvl w:val="0"/>
          <w:numId w:val="14"/>
        </w:numPr>
      </w:pPr>
      <w:r>
        <w:t xml:space="preserve">, </w:t>
      </w:r>
      <w:r w:rsidR="0057004B">
        <w:t>implement</w:t>
      </w:r>
      <w:r w:rsidR="006D01F8">
        <w:t xml:space="preserve">, monitor </w:t>
      </w:r>
      <w:r>
        <w:t>and review transparent</w:t>
      </w:r>
      <w:commentRangeStart w:id="150"/>
      <w:r w:rsidR="00C17497">
        <w:t>.</w:t>
      </w:r>
      <w:r w:rsidR="0057004B">
        <w:t>.</w:t>
      </w:r>
      <w:r w:rsidR="00896B0A">
        <w:t xml:space="preserve"> </w:t>
      </w:r>
      <w:commentRangeEnd w:id="150"/>
      <w:r w:rsidR="00C17497">
        <w:rPr>
          <w:rStyle w:val="CommentReference"/>
        </w:rPr>
        <w:commentReference w:id="150"/>
      </w:r>
    </w:p>
    <w:p w14:paraId="3816DD6F" w14:textId="5A1B0AFF" w:rsidR="002D4C18" w:rsidRPr="005146BF" w:rsidRDefault="002D4C18" w:rsidP="005146BF">
      <w:pPr>
        <w:numPr>
          <w:ilvl w:val="1"/>
          <w:numId w:val="14"/>
        </w:numPr>
      </w:pPr>
      <w:r>
        <w:t xml:space="preserve">Strengthen National NCD programme </w:t>
      </w:r>
      <w:commentRangeStart w:id="151"/>
      <w:r>
        <w:t xml:space="preserve">through appointment of diseases specific technical expect group to </w:t>
      </w:r>
      <w:r>
        <w:rPr>
          <w:rFonts w:ascii="Arial" w:hAnsi="Arial" w:cs="Arial"/>
          <w:lang w:val="en-US"/>
        </w:rPr>
        <w:t>p</w:t>
      </w:r>
      <w:r w:rsidRPr="00C83C27">
        <w:rPr>
          <w:rFonts w:ascii="Arial" w:hAnsi="Arial" w:cs="Arial"/>
          <w:lang w:val="en-US"/>
        </w:rPr>
        <w:t xml:space="preserve">rovide technical </w:t>
      </w:r>
      <w:r>
        <w:rPr>
          <w:rFonts w:ascii="Arial" w:hAnsi="Arial" w:cs="Arial"/>
          <w:lang w:val="en-US"/>
        </w:rPr>
        <w:t xml:space="preserve">advice and </w:t>
      </w:r>
      <w:r w:rsidRPr="00C83C27">
        <w:rPr>
          <w:rFonts w:ascii="Arial" w:hAnsi="Arial" w:cs="Arial"/>
          <w:lang w:val="en-US"/>
        </w:rPr>
        <w:t xml:space="preserve">support to </w:t>
      </w:r>
      <w:r w:rsidRPr="008E5B0A">
        <w:rPr>
          <w:rFonts w:ascii="Arial" w:hAnsi="Arial"/>
          <w:lang w:val="en-US"/>
        </w:rPr>
        <w:t xml:space="preserve">the </w:t>
      </w:r>
      <w:r w:rsidR="00F3052E">
        <w:t>DHS</w:t>
      </w:r>
      <w:r w:rsidRPr="00C83C27">
        <w:rPr>
          <w:rFonts w:ascii="Arial" w:hAnsi="Arial" w:cs="Arial"/>
          <w:lang w:val="en-US"/>
        </w:rPr>
        <w:t xml:space="preserve">Department </w:t>
      </w:r>
      <w:r>
        <w:rPr>
          <w:rFonts w:ascii="Arial" w:hAnsi="Arial" w:cs="Arial"/>
          <w:lang w:val="en-US"/>
        </w:rPr>
        <w:t xml:space="preserve">on the development of diseases specific policies, guidelines, </w:t>
      </w:r>
      <w:r w:rsidR="009A190A">
        <w:rPr>
          <w:rFonts w:ascii="Arial" w:hAnsi="Arial" w:cs="Arial"/>
          <w:lang w:val="en-US"/>
        </w:rPr>
        <w:t xml:space="preserve">protocols, </w:t>
      </w:r>
      <w:r w:rsidR="009A190A" w:rsidRPr="00C83C27">
        <w:rPr>
          <w:rFonts w:ascii="Arial" w:hAnsi="Arial" w:cs="Arial"/>
          <w:lang w:val="en-US"/>
        </w:rPr>
        <w:t>routine</w:t>
      </w:r>
      <w:r w:rsidRPr="00C83C27">
        <w:rPr>
          <w:rFonts w:ascii="Arial" w:hAnsi="Arial" w:cs="Arial"/>
          <w:lang w:val="en-US"/>
        </w:rPr>
        <w:t xml:space="preserve"> and periodic diseases monitoring and evaluation</w:t>
      </w:r>
      <w:r w:rsidR="002F2BE8">
        <w:rPr>
          <w:rFonts w:ascii="Arial" w:hAnsi="Arial" w:cs="Arial"/>
          <w:lang w:val="en-US"/>
        </w:rPr>
        <w:t>)</w:t>
      </w:r>
      <w:commentRangeEnd w:id="151"/>
      <w:r w:rsidR="002F2BE8">
        <w:rPr>
          <w:rStyle w:val="CommentReference"/>
        </w:rPr>
        <w:commentReference w:id="151"/>
      </w:r>
    </w:p>
    <w:p w14:paraId="26243287" w14:textId="59AC28D9" w:rsidR="005146BF" w:rsidRPr="005146BF" w:rsidRDefault="002F2BE8" w:rsidP="008E5B0A">
      <w:pPr>
        <w:numPr>
          <w:ilvl w:val="0"/>
          <w:numId w:val="14"/>
        </w:numPr>
      </w:pPr>
      <w:r>
        <w:t xml:space="preserve">In line with the PHC , </w:t>
      </w:r>
      <w:r w:rsidR="005146BF" w:rsidRPr="005146BF">
        <w:t xml:space="preserve">Strengthen </w:t>
      </w:r>
      <w:r w:rsidR="008817D4">
        <w:t xml:space="preserve">…. To deliver prevention and control of NCDs . </w:t>
      </w:r>
      <w:r w:rsidR="005146BF" w:rsidRPr="005146BF">
        <w:t xml:space="preserve"> </w:t>
      </w:r>
      <w:commentRangeStart w:id="152"/>
      <w:r w:rsidR="005146BF" w:rsidRPr="005146BF">
        <w:t xml:space="preserve">through appointment of </w:t>
      </w:r>
      <w:commentRangeStart w:id="153"/>
      <w:r w:rsidR="005146BF" w:rsidRPr="005146BF">
        <w:t xml:space="preserve">District Clinical Dyads </w:t>
      </w:r>
      <w:commentRangeEnd w:id="153"/>
      <w:r w:rsidR="0057004B">
        <w:rPr>
          <w:rStyle w:val="CommentReference"/>
        </w:rPr>
        <w:commentReference w:id="153"/>
      </w:r>
      <w:r w:rsidR="005146BF" w:rsidRPr="005146BF">
        <w:t>comprising of District based PHM specialis</w:t>
      </w:r>
      <w:r w:rsidR="0040091B">
        <w:t>t health care professionals including nurses</w:t>
      </w:r>
      <w:r w:rsidR="005146BF" w:rsidRPr="005146BF">
        <w:t xml:space="preserve">  </w:t>
      </w:r>
      <w:r w:rsidR="008817D4">
        <w:rPr>
          <w:rStyle w:val="CommentReference"/>
        </w:rPr>
        <w:commentReference w:id="154"/>
      </w:r>
      <w:r w:rsidR="005146BF" w:rsidRPr="005146BF">
        <w:t xml:space="preserve">  </w:t>
      </w:r>
      <w:commentRangeEnd w:id="152"/>
      <w:r w:rsidR="008817D4">
        <w:rPr>
          <w:rStyle w:val="CommentReference"/>
        </w:rPr>
        <w:commentReference w:id="152"/>
      </w:r>
    </w:p>
    <w:p w14:paraId="3D9A439E" w14:textId="35C6EE16" w:rsidR="00CC2DCB" w:rsidRDefault="00CC2DCB" w:rsidP="00CC2DCB">
      <w:pPr>
        <w:numPr>
          <w:ilvl w:val="0"/>
          <w:numId w:val="14"/>
        </w:numPr>
        <w:ind w:left="360"/>
      </w:pPr>
      <w:r>
        <w:t>Maintain</w:t>
      </w:r>
      <w:r w:rsidR="006D01F8">
        <w:t xml:space="preserve"> and update </w:t>
      </w:r>
      <w:r w:rsidR="002F2BE8">
        <w:t>Strengthen governments  Policy response toward prevention ……</w:t>
      </w:r>
      <w:commentRangeStart w:id="155"/>
      <w:r w:rsidR="005146BF" w:rsidRPr="005146BF">
        <w:t xml:space="preserve">a </w:t>
      </w:r>
      <w:r w:rsidR="00F3052E">
        <w:t>n</w:t>
      </w:r>
      <w:r w:rsidR="005146BF" w:rsidRPr="005146BF">
        <w:t xml:space="preserve">ational registry </w:t>
      </w:r>
      <w:r w:rsidR="006D01F8">
        <w:t xml:space="preserve">and review process for </w:t>
      </w:r>
      <w:r w:rsidR="005146BF" w:rsidRPr="005146BF">
        <w:t xml:space="preserve">all policies and regulations </w:t>
      </w:r>
      <w:r w:rsidR="006D01F8">
        <w:t xml:space="preserve">influencing </w:t>
      </w:r>
      <w:r>
        <w:t xml:space="preserve">NCDs </w:t>
      </w:r>
      <w:r w:rsidR="005146BF" w:rsidRPr="005146BF">
        <w:t xml:space="preserve">prevention and control </w:t>
      </w:r>
      <w:r w:rsidR="006D01F8">
        <w:t>in the public domain.</w:t>
      </w:r>
      <w:r>
        <w:t xml:space="preserve"> </w:t>
      </w:r>
      <w:commentRangeEnd w:id="155"/>
      <w:r w:rsidR="002F2BE8">
        <w:rPr>
          <w:rStyle w:val="CommentReference"/>
        </w:rPr>
        <w:commentReference w:id="155"/>
      </w:r>
    </w:p>
    <w:p w14:paraId="56D3E90B" w14:textId="40EFED28" w:rsidR="005146BF" w:rsidRPr="005146BF" w:rsidRDefault="005146BF" w:rsidP="008E5B0A">
      <w:pPr>
        <w:numPr>
          <w:ilvl w:val="0"/>
          <w:numId w:val="14"/>
        </w:numPr>
      </w:pPr>
      <w:r w:rsidRPr="005146BF">
        <w:t xml:space="preserve">Empower </w:t>
      </w:r>
      <w:r w:rsidR="0057004B">
        <w:t xml:space="preserve">and enable </w:t>
      </w:r>
      <w:r w:rsidRPr="005146BF">
        <w:t xml:space="preserve">communities to adopt </w:t>
      </w:r>
      <w:r w:rsidR="00CC2DCB">
        <w:t xml:space="preserve">promote health and wellness </w:t>
      </w:r>
      <w:r w:rsidRPr="005146BF">
        <w:t xml:space="preserve">and prevent </w:t>
      </w:r>
      <w:commentRangeStart w:id="156"/>
      <w:r w:rsidRPr="005146BF">
        <w:t>NCDs</w:t>
      </w:r>
      <w:commentRangeEnd w:id="156"/>
      <w:r w:rsidR="002F2BE8">
        <w:rPr>
          <w:rStyle w:val="CommentReference"/>
        </w:rPr>
        <w:commentReference w:id="156"/>
      </w:r>
      <w:r w:rsidRPr="005146BF">
        <w:t xml:space="preserve"> </w:t>
      </w:r>
    </w:p>
    <w:p w14:paraId="1AA0249D" w14:textId="4BC3AF51" w:rsidR="005146BF" w:rsidRPr="005146BF" w:rsidRDefault="005146BF" w:rsidP="008E5B0A">
      <w:pPr>
        <w:numPr>
          <w:ilvl w:val="0"/>
          <w:numId w:val="14"/>
        </w:numPr>
      </w:pPr>
      <w:r w:rsidRPr="005146BF">
        <w:t xml:space="preserve">Strengthen </w:t>
      </w:r>
      <w:r w:rsidR="00C17497">
        <w:t xml:space="preserve">a </w:t>
      </w:r>
      <w:r w:rsidR="0057004B">
        <w:t xml:space="preserve">transparent </w:t>
      </w:r>
      <w:r w:rsidRPr="005146BF">
        <w:t xml:space="preserve">Public Private Partnerships (PPP) </w:t>
      </w:r>
      <w:r w:rsidR="00CC2DCB">
        <w:t xml:space="preserve">that </w:t>
      </w:r>
      <w:r w:rsidRPr="005146BF">
        <w:t>enhance collaborati</w:t>
      </w:r>
      <w:r w:rsidR="00CC2DCB">
        <w:t xml:space="preserve">ve </w:t>
      </w:r>
      <w:r w:rsidR="006D01F8">
        <w:t xml:space="preserve">evidence-based </w:t>
      </w:r>
      <w:r w:rsidR="00CC2DCB">
        <w:t>interventions for</w:t>
      </w:r>
      <w:r w:rsidRPr="005146BF">
        <w:t xml:space="preserve"> </w:t>
      </w:r>
      <w:r w:rsidR="00C17497">
        <w:t>NCDs+</w:t>
      </w:r>
      <w:r w:rsidRPr="005146BF">
        <w:t xml:space="preserve"> prevention and control </w:t>
      </w:r>
      <w:r w:rsidR="00C17497">
        <w:t>together with a conflict of interest policy.</w:t>
      </w:r>
      <w:r w:rsidR="00CC2DCB">
        <w:t>.</w:t>
      </w:r>
      <w:r w:rsidRPr="005146BF">
        <w:t xml:space="preserve"> </w:t>
      </w:r>
    </w:p>
    <w:p w14:paraId="0CA957CE" w14:textId="0632BE43" w:rsidR="005146BF" w:rsidRDefault="00C17497" w:rsidP="008E5B0A">
      <w:pPr>
        <w:numPr>
          <w:ilvl w:val="1"/>
          <w:numId w:val="16"/>
        </w:numPr>
      </w:pPr>
      <w:commentRangeStart w:id="157"/>
      <w:r>
        <w:t>Develop and implement as strategy to engage non-</w:t>
      </w:r>
      <w:r w:rsidR="0057004B">
        <w:t xml:space="preserve">health </w:t>
      </w:r>
      <w:r w:rsidR="005146BF" w:rsidRPr="005146BF">
        <w:t xml:space="preserve">sectors and </w:t>
      </w:r>
      <w:r w:rsidR="00CC2DCB">
        <w:t xml:space="preserve">non-state </w:t>
      </w:r>
      <w:r w:rsidR="005146BF" w:rsidRPr="005146BF">
        <w:t>stakeholders</w:t>
      </w:r>
      <w:r w:rsidR="00CC2DCB">
        <w:t xml:space="preserve"> about the creation of an </w:t>
      </w:r>
      <w:r w:rsidR="005146BF" w:rsidRPr="005146BF">
        <w:t xml:space="preserve">enabling legal, policy and regulatory environment which is conducive for </w:t>
      </w:r>
      <w:r w:rsidR="00CC2DCB">
        <w:t xml:space="preserve">NCDS </w:t>
      </w:r>
      <w:r w:rsidR="005146BF" w:rsidRPr="005146BF">
        <w:t>prevention and control</w:t>
      </w:r>
      <w:commentRangeEnd w:id="157"/>
      <w:r>
        <w:rPr>
          <w:rStyle w:val="CommentReference"/>
        </w:rPr>
        <w:commentReference w:id="157"/>
      </w:r>
      <w:r w:rsidR="00CC2DCB">
        <w:t>.</w:t>
      </w:r>
    </w:p>
    <w:p w14:paraId="00C4DE32" w14:textId="790C9500" w:rsidR="00896B0A" w:rsidRDefault="002F2BE8" w:rsidP="005146BF">
      <w:r>
        <w:t>(is there high level understanding of how the IPCHC FW will change the paradigm?)</w:t>
      </w:r>
      <w:r w:rsidR="005146BF" w:rsidRPr="005146BF">
        <w:rPr>
          <w:b/>
        </w:rPr>
        <w:t xml:space="preserve">Role of </w:t>
      </w:r>
      <w:r w:rsidR="00591881">
        <w:rPr>
          <w:b/>
        </w:rPr>
        <w:t>g</w:t>
      </w:r>
      <w:r w:rsidR="00591881" w:rsidRPr="005146BF">
        <w:rPr>
          <w:b/>
        </w:rPr>
        <w:t>overnment</w:t>
      </w:r>
      <w:r w:rsidR="005146BF" w:rsidRPr="005146BF">
        <w:rPr>
          <w:b/>
        </w:rPr>
        <w:t xml:space="preserve">: </w:t>
      </w:r>
      <w:r w:rsidR="0051203F">
        <w:rPr>
          <w:rStyle w:val="CommentReference"/>
        </w:rPr>
        <w:commentReference w:id="158"/>
      </w:r>
      <w:commentRangeStart w:id="159"/>
      <w:r w:rsidR="005146BF" w:rsidRPr="005146BF">
        <w:t xml:space="preserve"> </w:t>
      </w:r>
      <w:commentRangeEnd w:id="159"/>
    </w:p>
    <w:p w14:paraId="390595FF" w14:textId="31877EBC" w:rsidR="00896B0A" w:rsidRDefault="006F09E0" w:rsidP="00896B0A">
      <w:pPr>
        <w:pStyle w:val="ListParagraph"/>
        <w:numPr>
          <w:ilvl w:val="0"/>
          <w:numId w:val="46"/>
        </w:numPr>
        <w:ind w:firstLineChars="0"/>
      </w:pPr>
      <w:r>
        <w:t>Establish and support a</w:t>
      </w:r>
      <w:r w:rsidR="002F2BE8">
        <w:rPr>
          <w:rStyle w:val="CommentReference"/>
        </w:rPr>
        <w:commentReference w:id="159"/>
      </w:r>
      <w:r w:rsidR="005146BF" w:rsidRPr="005146BF">
        <w:t xml:space="preserve"> NCDs multi-sectoral coordination mechanism </w:t>
      </w:r>
      <w:r>
        <w:t xml:space="preserve">that represents </w:t>
      </w:r>
      <w:r w:rsidR="005146BF" w:rsidRPr="005146BF">
        <w:t xml:space="preserve">a </w:t>
      </w:r>
      <w:proofErr w:type="spellStart"/>
      <w:r w:rsidR="00591881">
        <w:t>WoG</w:t>
      </w:r>
      <w:proofErr w:type="spellEnd"/>
      <w:r w:rsidR="00591881">
        <w:t xml:space="preserve"> </w:t>
      </w:r>
      <w:r w:rsidR="005146BF" w:rsidRPr="005146BF">
        <w:t xml:space="preserve">and </w:t>
      </w:r>
      <w:r w:rsidR="005146BF" w:rsidRPr="005146BF">
        <w:rPr>
          <w:i/>
        </w:rPr>
        <w:t>whole-of-society</w:t>
      </w:r>
      <w:r w:rsidR="005146BF" w:rsidRPr="005146BF">
        <w:t xml:space="preserve"> approach. </w:t>
      </w:r>
    </w:p>
    <w:p w14:paraId="2084AF7C" w14:textId="3615C1F2" w:rsidR="00896B0A" w:rsidRDefault="00896B0A" w:rsidP="00896B0A">
      <w:pPr>
        <w:pStyle w:val="ListParagraph"/>
        <w:numPr>
          <w:ilvl w:val="0"/>
          <w:numId w:val="46"/>
        </w:numPr>
        <w:ind w:firstLineChars="0"/>
      </w:pPr>
      <w:r>
        <w:t>Conven</w:t>
      </w:r>
      <w:r w:rsidR="006F09E0">
        <w:t xml:space="preserve">e </w:t>
      </w:r>
      <w:r w:rsidR="005146BF" w:rsidRPr="005146BF">
        <w:t xml:space="preserve">multi-stakeholder working groups, secure budgetary allocations for implementing and evaluating multi-sectoral action and monitor and act on SDH. </w:t>
      </w:r>
    </w:p>
    <w:p w14:paraId="5BDA9B48" w14:textId="7BBE3DF9" w:rsidR="00896B0A" w:rsidRDefault="00896B0A" w:rsidP="00896B0A">
      <w:pPr>
        <w:pStyle w:val="ListParagraph"/>
        <w:numPr>
          <w:ilvl w:val="0"/>
          <w:numId w:val="46"/>
        </w:numPr>
        <w:ind w:firstLineChars="0"/>
      </w:pPr>
      <w:r>
        <w:t>I</w:t>
      </w:r>
      <w:r w:rsidR="005146BF" w:rsidRPr="005146BF">
        <w:t>ntegrate the prevention and control of NCDs into planning processes with special attention to SDH, gender equity and the needs of vulnerable populations.</w:t>
      </w:r>
      <w:r>
        <w:t>\</w:t>
      </w:r>
    </w:p>
    <w:p w14:paraId="5B66A25E" w14:textId="5685B31A" w:rsidR="00896B0A" w:rsidRDefault="00896B0A" w:rsidP="00896B0A">
      <w:pPr>
        <w:pStyle w:val="ListParagraph"/>
        <w:numPr>
          <w:ilvl w:val="0"/>
          <w:numId w:val="46"/>
        </w:numPr>
        <w:ind w:firstLineChars="0"/>
      </w:pPr>
      <w:r>
        <w:lastRenderedPageBreak/>
        <w:t xml:space="preserve">Generation of </w:t>
      </w:r>
      <w:r w:rsidR="005146BF" w:rsidRPr="005146BF">
        <w:t xml:space="preserve">actionable evidence </w:t>
      </w:r>
      <w:r>
        <w:t xml:space="preserve">including </w:t>
      </w:r>
      <w:proofErr w:type="spellStart"/>
      <w:r w:rsidR="005146BF" w:rsidRPr="005146BF">
        <w:t>HiAP</w:t>
      </w:r>
      <w:proofErr w:type="spellEnd"/>
      <w:r w:rsidR="005146BF" w:rsidRPr="005146BF">
        <w:t xml:space="preserve"> </w:t>
      </w:r>
      <w:r>
        <w:t>and</w:t>
      </w:r>
      <w:r w:rsidR="005146BF" w:rsidRPr="005146BF">
        <w:t xml:space="preserve"> linkages between NCDs and SDGs, including other related issues such as poverty alleviation, economic development, sustainable cities, non-toxic environment, food security, climate change, disaster preparedness, peace and security and gender equality. </w:t>
      </w:r>
    </w:p>
    <w:p w14:paraId="3C75D0E6" w14:textId="3703700F" w:rsidR="00896B0A" w:rsidRDefault="00896B0A" w:rsidP="00896B0A">
      <w:pPr>
        <w:pStyle w:val="ListParagraph"/>
        <w:numPr>
          <w:ilvl w:val="0"/>
          <w:numId w:val="46"/>
        </w:numPr>
        <w:ind w:firstLineChars="0"/>
      </w:pPr>
      <w:r>
        <w:t xml:space="preserve">Provide </w:t>
      </w:r>
      <w:r w:rsidR="005146BF" w:rsidRPr="005146BF">
        <w:t xml:space="preserve">adequate, predictable and sustained resources for prevention and control of NCDs </w:t>
      </w:r>
      <w:r>
        <w:t>through</w:t>
      </w:r>
      <w:r w:rsidR="005146BF" w:rsidRPr="005146BF">
        <w:t xml:space="preserve"> UHC and NHI</w:t>
      </w:r>
      <w:r>
        <w:t xml:space="preserve"> by </w:t>
      </w:r>
      <w:r w:rsidR="005146BF" w:rsidRPr="005146BF">
        <w:t xml:space="preserve">an increase in annual budgetary allocations, and other finance mechanism of Government. </w:t>
      </w:r>
    </w:p>
    <w:p w14:paraId="5292332C" w14:textId="4BAF9A87" w:rsidR="005146BF" w:rsidRPr="005146BF" w:rsidRDefault="00896B0A" w:rsidP="008E5B0A">
      <w:r>
        <w:t>P</w:t>
      </w:r>
      <w:r w:rsidR="005146BF" w:rsidRPr="005146BF">
        <w:t xml:space="preserve">rovide training and appropriately </w:t>
      </w:r>
      <w:r w:rsidR="00591881">
        <w:t xml:space="preserve">allocate the </w:t>
      </w:r>
      <w:r w:rsidR="005146BF" w:rsidRPr="005146BF">
        <w:t xml:space="preserve">workforces, and strengthen institutional capacity for implementing this </w:t>
      </w:r>
      <w:r>
        <w:t>NCDS NSP</w:t>
      </w:r>
      <w:r w:rsidR="005146BF" w:rsidRPr="005146BF">
        <w:t xml:space="preserve">.  </w:t>
      </w:r>
    </w:p>
    <w:p w14:paraId="4DC1F54D" w14:textId="77777777" w:rsidR="005146BF" w:rsidRPr="008E5B0A" w:rsidRDefault="005146BF" w:rsidP="008E5B0A">
      <w:pPr>
        <w:pStyle w:val="ListParagraph"/>
        <w:ind w:left="360" w:firstLineChars="0" w:firstLine="0"/>
        <w:rPr>
          <w:b/>
        </w:rPr>
      </w:pPr>
    </w:p>
    <w:p w14:paraId="69A89695" w14:textId="54A07616" w:rsidR="000076F0" w:rsidRDefault="005146BF" w:rsidP="005146BF">
      <w:pPr>
        <w:rPr>
          <w:b/>
        </w:rPr>
      </w:pPr>
      <w:commentRangeStart w:id="160"/>
      <w:r w:rsidRPr="005146BF">
        <w:rPr>
          <w:b/>
        </w:rPr>
        <w:t xml:space="preserve">Role of </w:t>
      </w:r>
      <w:r w:rsidR="006F09E0">
        <w:rPr>
          <w:b/>
        </w:rPr>
        <w:t>n</w:t>
      </w:r>
      <w:r w:rsidR="000076F0">
        <w:rPr>
          <w:b/>
        </w:rPr>
        <w:t>on-state stakeholders</w:t>
      </w:r>
      <w:r w:rsidR="00B45B92">
        <w:rPr>
          <w:rStyle w:val="CommentReference"/>
        </w:rPr>
        <w:commentReference w:id="161"/>
      </w:r>
      <w:r w:rsidRPr="005146BF">
        <w:rPr>
          <w:b/>
        </w:rPr>
        <w:t xml:space="preserve">: </w:t>
      </w:r>
      <w:commentRangeEnd w:id="160"/>
      <w:r w:rsidR="000076F0">
        <w:rPr>
          <w:rStyle w:val="CommentReference"/>
        </w:rPr>
        <w:commentReference w:id="160"/>
      </w:r>
    </w:p>
    <w:p w14:paraId="43B7FBBC" w14:textId="5243F6A0" w:rsidR="000076F0" w:rsidRDefault="000076F0" w:rsidP="008E5B0A">
      <w:pPr>
        <w:pStyle w:val="ListParagraph"/>
        <w:numPr>
          <w:ilvl w:val="0"/>
          <w:numId w:val="47"/>
        </w:numPr>
        <w:ind w:firstLineChars="0"/>
      </w:pPr>
      <w:commentRangeStart w:id="162"/>
      <w:commentRangeStart w:id="163"/>
      <w:r>
        <w:t>support government</w:t>
      </w:r>
      <w:r w:rsidR="00B45B92">
        <w:rPr>
          <w:rStyle w:val="CommentReference"/>
        </w:rPr>
        <w:commentReference w:id="164"/>
      </w:r>
      <w:commentRangeEnd w:id="162"/>
      <w:r w:rsidR="00105466">
        <w:rPr>
          <w:rStyle w:val="CommentReference"/>
        </w:rPr>
        <w:commentReference w:id="162"/>
      </w:r>
      <w:r w:rsidR="005146BF" w:rsidRPr="005146BF">
        <w:rPr>
          <w:b/>
        </w:rPr>
        <w:t xml:space="preserve">: </w:t>
      </w:r>
      <w:r w:rsidR="005146BF" w:rsidRPr="005146BF">
        <w:t xml:space="preserve">Partners </w:t>
      </w:r>
      <w:r w:rsidR="0051203F">
        <w:rPr>
          <w:rStyle w:val="CommentReference"/>
        </w:rPr>
        <w:commentReference w:id="165"/>
      </w:r>
      <w:r w:rsidR="005146BF" w:rsidRPr="005146BF">
        <w:t xml:space="preserve">at </w:t>
      </w:r>
      <w:r w:rsidR="00845594">
        <w:t xml:space="preserve">all </w:t>
      </w:r>
      <w:r w:rsidR="005146BF" w:rsidRPr="005146BF">
        <w:t xml:space="preserve">levels </w:t>
      </w:r>
      <w:r>
        <w:t>to understand and participate in</w:t>
      </w:r>
      <w:r w:rsidR="005146BF" w:rsidRPr="005146BF">
        <w:t xml:space="preserve"> evidence-based </w:t>
      </w:r>
      <w:proofErr w:type="spellStart"/>
      <w:r w:rsidR="005146BF" w:rsidRPr="005146BF">
        <w:t>multisectoral</w:t>
      </w:r>
      <w:proofErr w:type="spellEnd"/>
      <w:r w:rsidR="005146BF" w:rsidRPr="005146BF">
        <w:t xml:space="preserve"> action</w:t>
      </w:r>
      <w:r>
        <w:t xml:space="preserve"> according to the capacity and resources</w:t>
      </w:r>
      <w:r w:rsidR="005146BF" w:rsidRPr="005146BF">
        <w:t xml:space="preserve">. </w:t>
      </w:r>
      <w:commentRangeEnd w:id="163"/>
      <w:r w:rsidR="00845594">
        <w:rPr>
          <w:rStyle w:val="CommentReference"/>
          <w:rFonts w:eastAsia="Arial" w:cs="Times New Roman"/>
          <w:kern w:val="0"/>
          <w:lang w:val="en-ZA" w:eastAsia="en-US"/>
        </w:rPr>
        <w:commentReference w:id="163"/>
      </w:r>
    </w:p>
    <w:p w14:paraId="39624697" w14:textId="18D015D9" w:rsidR="00896B0A" w:rsidRDefault="00412DE8" w:rsidP="00896B0A">
      <w:pPr>
        <w:pStyle w:val="ListParagraph"/>
        <w:numPr>
          <w:ilvl w:val="0"/>
          <w:numId w:val="47"/>
        </w:numPr>
        <w:ind w:firstLineChars="0"/>
      </w:pPr>
      <w:r>
        <w:t>s</w:t>
      </w:r>
      <w:r w:rsidR="005146BF" w:rsidRPr="005146BF">
        <w:t xml:space="preserve">upport the </w:t>
      </w:r>
      <w:r w:rsidR="007E13D7">
        <w:t xml:space="preserve">transparent </w:t>
      </w:r>
      <w:r w:rsidR="005146BF" w:rsidRPr="005146BF">
        <w:t xml:space="preserve">mobilization of adequate, </w:t>
      </w:r>
      <w:r w:rsidR="007E13D7" w:rsidRPr="005146BF">
        <w:t>predictable,</w:t>
      </w:r>
      <w:r w:rsidR="005146BF" w:rsidRPr="005146BF">
        <w:t xml:space="preserve"> and sustained financial</w:t>
      </w:r>
      <w:r w:rsidR="007E13D7">
        <w:t>,</w:t>
      </w:r>
      <w:r w:rsidR="005146BF" w:rsidRPr="005146BF">
        <w:t xml:space="preserve"> human and technical resources </w:t>
      </w:r>
      <w:r w:rsidR="007E13D7">
        <w:t xml:space="preserve">needed for </w:t>
      </w:r>
      <w:r w:rsidR="005146BF" w:rsidRPr="005146BF">
        <w:t xml:space="preserve">the implementation of </w:t>
      </w:r>
      <w:r w:rsidR="000076F0">
        <w:t xml:space="preserve">NSP </w:t>
      </w:r>
      <w:r w:rsidR="005146BF" w:rsidRPr="005146BF">
        <w:t xml:space="preserve">and the monitoring and evaluation of progress. </w:t>
      </w:r>
    </w:p>
    <w:p w14:paraId="44423631" w14:textId="7F761C9A" w:rsidR="005146BF" w:rsidRDefault="007E13D7" w:rsidP="008E5B0A">
      <w:pPr>
        <w:pStyle w:val="ListParagraph"/>
        <w:numPr>
          <w:ilvl w:val="0"/>
          <w:numId w:val="47"/>
        </w:numPr>
        <w:ind w:firstLineChars="0"/>
      </w:pPr>
      <w:r>
        <w:t xml:space="preserve">Support the </w:t>
      </w:r>
      <w:r w:rsidR="005146BF" w:rsidRPr="005146BF">
        <w:t xml:space="preserve">capacity-building </w:t>
      </w:r>
      <w:r>
        <w:t xml:space="preserve">and the sustainability </w:t>
      </w:r>
      <w:r w:rsidR="005146BF" w:rsidRPr="005146BF">
        <w:t xml:space="preserve">of relevant NGOs at the national, provincial and </w:t>
      </w:r>
      <w:r>
        <w:t>d</w:t>
      </w:r>
      <w:r w:rsidR="005146BF" w:rsidRPr="005146BF">
        <w:t>istrict levels</w:t>
      </w:r>
      <w:r>
        <w:t xml:space="preserve"> so that stakeholders will </w:t>
      </w:r>
      <w:r w:rsidR="005146BF" w:rsidRPr="005146BF">
        <w:t xml:space="preserve">realize their full potential in </w:t>
      </w:r>
      <w:r>
        <w:t xml:space="preserve">NCDs </w:t>
      </w:r>
      <w:r w:rsidR="005146BF" w:rsidRPr="005146BF">
        <w:t>prevention and control of NCDs.</w:t>
      </w:r>
    </w:p>
    <w:p w14:paraId="34D84EE6" w14:textId="130B7706" w:rsidR="00896B0A" w:rsidRDefault="00896B0A" w:rsidP="008E5B0A">
      <w:pPr>
        <w:pStyle w:val="ListParagraph"/>
        <w:numPr>
          <w:ilvl w:val="0"/>
          <w:numId w:val="47"/>
        </w:numPr>
        <w:ind w:firstLineChars="0"/>
      </w:pPr>
      <w:r>
        <w:t>Hold the government</w:t>
      </w:r>
      <w:r w:rsidR="007E13D7">
        <w:t xml:space="preserve"> at all levels</w:t>
      </w:r>
      <w:r>
        <w:t xml:space="preserve"> to account the attainment of th</w:t>
      </w:r>
      <w:r w:rsidR="007E13D7">
        <w:t>e NCDs NSP</w:t>
      </w:r>
      <w:r w:rsidR="00845594">
        <w:t xml:space="preserve"> and the achievement of the health related SDGs.</w:t>
      </w:r>
      <w:r w:rsidR="007E13D7">
        <w:t xml:space="preserve">. </w:t>
      </w:r>
    </w:p>
    <w:p w14:paraId="7A669440" w14:textId="77777777" w:rsidR="005146BF" w:rsidRDefault="005146BF" w:rsidP="005146BF"/>
    <w:p w14:paraId="0DE76A56" w14:textId="1C669D18" w:rsidR="005146BF" w:rsidRPr="005146BF" w:rsidRDefault="005146BF" w:rsidP="005146BF">
      <w:pPr>
        <w:pStyle w:val="Heading3"/>
        <w:numPr>
          <w:ilvl w:val="1"/>
          <w:numId w:val="21"/>
        </w:numPr>
      </w:pPr>
      <w:bookmarkStart w:id="166" w:name="_Toc57564739"/>
      <w:r>
        <w:t>STRATEGIC OBJECTIVE 2</w:t>
      </w:r>
      <w:bookmarkEnd w:id="166"/>
    </w:p>
    <w:p w14:paraId="3B25CD9E" w14:textId="6141627C" w:rsidR="005146BF" w:rsidRPr="005146BF" w:rsidRDefault="005146BF" w:rsidP="005146BF"/>
    <w:p w14:paraId="434E82F3" w14:textId="316C27F9" w:rsidR="000076F0" w:rsidRPr="008E5B0A" w:rsidRDefault="000076F0" w:rsidP="008E5B0A">
      <w:pPr>
        <w:rPr>
          <w:b/>
          <w:bCs/>
        </w:rPr>
      </w:pPr>
      <w:r w:rsidRPr="008E5B0A">
        <w:rPr>
          <w:b/>
          <w:bCs/>
        </w:rPr>
        <w:t xml:space="preserve">To reduce risk factors associated with NCDs and disabilities </w:t>
      </w:r>
      <w:r>
        <w:rPr>
          <w:b/>
          <w:bCs/>
        </w:rPr>
        <w:t xml:space="preserve">by </w:t>
      </w:r>
      <w:r w:rsidRPr="008E5B0A">
        <w:rPr>
          <w:b/>
          <w:bCs/>
        </w:rPr>
        <w:t xml:space="preserve">addressing the social determinants of health and creating health promoting and enabling environments </w:t>
      </w:r>
    </w:p>
    <w:p w14:paraId="2EBF7D98" w14:textId="755B8960" w:rsidR="005146BF" w:rsidRPr="005146BF" w:rsidRDefault="0051203F" w:rsidP="005146BF">
      <w:r>
        <w:rPr>
          <w:rStyle w:val="CommentReference"/>
        </w:rPr>
        <w:commentReference w:id="167"/>
      </w:r>
    </w:p>
    <w:p w14:paraId="0341F455" w14:textId="77777777" w:rsidR="005146BF" w:rsidRPr="005146BF" w:rsidRDefault="005146BF" w:rsidP="005146BF">
      <w:r w:rsidRPr="005146BF">
        <w:t xml:space="preserve">The five major shared risk factors namely use of tobacco products, unhealthy diet, physical inactivity harmful use of alcohol and air pollution contribute significantly to the growing burden of NCDs. Reduction in the levels of these modifiable risk factors in the population significantly reduces the disease burden due to NCDs. Prevention and control of NCDs should target people at entire life span ranging from pre-natal life, infancy, childhood adolescence, adulthood and old age. Even though the NCDs often appear in adulthood, exposure to the risk factors starts early in life. Reducing exposure to the NCDs risk factors requires engagement of non-health sectors and non-state actors in the prevention of tobacco products use, reduction of physical inactivity, unhealthy diet, obesity, harmful use of alcohol and the protection of children from adverse impacts of marketing of unhealthy foods and beverages. This calls for strengthening the capacity of individuals and populations to adoption of healthier behaviour and lifestyle that foster health and well-being. </w:t>
      </w:r>
    </w:p>
    <w:p w14:paraId="144718A1" w14:textId="77777777" w:rsidR="005146BF" w:rsidRPr="005146BF" w:rsidRDefault="005146BF" w:rsidP="005146BF">
      <w:pPr>
        <w:rPr>
          <w:b/>
        </w:rPr>
      </w:pPr>
    </w:p>
    <w:p w14:paraId="086DBB7C" w14:textId="4EED088C" w:rsidR="000076F0" w:rsidRDefault="005146BF" w:rsidP="005146BF">
      <w:pPr>
        <w:rPr>
          <w:b/>
        </w:rPr>
      </w:pPr>
      <w:r w:rsidRPr="005146BF">
        <w:rPr>
          <w:b/>
        </w:rPr>
        <w:t xml:space="preserve">Key </w:t>
      </w:r>
      <w:r w:rsidR="004866F7">
        <w:rPr>
          <w:b/>
        </w:rPr>
        <w:t xml:space="preserve">strategy and </w:t>
      </w:r>
      <w:commentRangeStart w:id="168"/>
      <w:r w:rsidRPr="005146BF">
        <w:rPr>
          <w:b/>
        </w:rPr>
        <w:t>actions</w:t>
      </w:r>
      <w:commentRangeEnd w:id="168"/>
      <w:r w:rsidRPr="005146BF">
        <w:rPr>
          <w:b/>
        </w:rPr>
        <w:t xml:space="preserve">: </w:t>
      </w:r>
    </w:p>
    <w:p w14:paraId="3E5B41FC" w14:textId="103196BD" w:rsidR="000076F0" w:rsidRDefault="0051203F" w:rsidP="005146BF">
      <w:r>
        <w:rPr>
          <w:rStyle w:val="CommentReference"/>
        </w:rPr>
        <w:commentReference w:id="168"/>
      </w:r>
      <w:r w:rsidR="005146BF" w:rsidRPr="005146BF">
        <w:rPr>
          <w:b/>
        </w:rPr>
        <w:t xml:space="preserve">: </w:t>
      </w:r>
      <w:r w:rsidR="005146BF" w:rsidRPr="005146BF">
        <w:t>Creation of an enabling fiscal, legal and legislative environment and provi</w:t>
      </w:r>
      <w:r w:rsidR="00207BF0">
        <w:t>de</w:t>
      </w:r>
      <w:r w:rsidR="005146BF" w:rsidRPr="005146BF">
        <w:t xml:space="preserve"> </w:t>
      </w:r>
      <w:proofErr w:type="spellStart"/>
      <w:r w:rsidR="005146BF" w:rsidRPr="005146BF">
        <w:t>lead</w:t>
      </w:r>
      <w:r w:rsidR="00207BF0">
        <w:t>ershuo</w:t>
      </w:r>
      <w:proofErr w:type="spellEnd"/>
      <w:r w:rsidR="00207BF0">
        <w:t xml:space="preserve"> </w:t>
      </w:r>
      <w:r w:rsidR="005146BF" w:rsidRPr="005146BF">
        <w:t xml:space="preserve"> promotion of </w:t>
      </w:r>
      <w:r w:rsidR="005146BF" w:rsidRPr="008E5B0A">
        <w:rPr>
          <w:b/>
        </w:rPr>
        <w:t xml:space="preserve">healthy </w:t>
      </w:r>
      <w:r w:rsidR="00207BF0">
        <w:rPr>
          <w:b/>
          <w:bCs/>
        </w:rPr>
        <w:t>nutrition according to SDG 2</w:t>
      </w:r>
      <w:r w:rsidR="005146BF" w:rsidRPr="008E5B0A">
        <w:rPr>
          <w:b/>
          <w:bCs/>
        </w:rPr>
        <w:t xml:space="preserve"> </w:t>
      </w:r>
      <w:r w:rsidR="005146BF" w:rsidRPr="008E5B0A">
        <w:rPr>
          <w:b/>
        </w:rPr>
        <w:t>diet</w:t>
      </w:r>
      <w:r w:rsidR="005146BF" w:rsidRPr="005146BF">
        <w:t xml:space="preserve"> through supporting endeavours that </w:t>
      </w:r>
    </w:p>
    <w:p w14:paraId="0688915D" w14:textId="627AB794" w:rsidR="005146BF" w:rsidRPr="005146BF" w:rsidRDefault="005146BF" w:rsidP="005146BF">
      <w:r w:rsidRPr="005146BF">
        <w:t xml:space="preserve">. </w:t>
      </w:r>
    </w:p>
    <w:p w14:paraId="403D6218" w14:textId="77777777" w:rsidR="005146BF" w:rsidRPr="005146BF" w:rsidRDefault="005146BF" w:rsidP="005146BF">
      <w:pPr>
        <w:rPr>
          <w:b/>
        </w:rPr>
      </w:pPr>
    </w:p>
    <w:p w14:paraId="6B1605E0" w14:textId="028C2E60" w:rsidR="00896B0A" w:rsidRDefault="005146BF" w:rsidP="008E5B0A">
      <w:pPr>
        <w:pStyle w:val="ListParagraph"/>
        <w:numPr>
          <w:ilvl w:val="0"/>
          <w:numId w:val="58"/>
        </w:numPr>
        <w:ind w:firstLineChars="0"/>
      </w:pPr>
      <w:r w:rsidRPr="008E5B0A">
        <w:rPr>
          <w:b/>
        </w:rPr>
        <w:t>Promotion of physical activity</w:t>
      </w:r>
      <w:r w:rsidRPr="005146BF">
        <w:t xml:space="preserve"> would require a concerted </w:t>
      </w:r>
      <w:proofErr w:type="spellStart"/>
      <w:r w:rsidR="004866F7">
        <w:t>WoG</w:t>
      </w:r>
      <w:proofErr w:type="spellEnd"/>
      <w:r w:rsidRPr="008E5B0A">
        <w:rPr>
          <w:i/>
        </w:rPr>
        <w:t xml:space="preserve"> </w:t>
      </w:r>
      <w:r w:rsidR="004866F7" w:rsidRPr="00861391">
        <w:rPr>
          <w:i/>
        </w:rPr>
        <w:t xml:space="preserve">and </w:t>
      </w:r>
      <w:proofErr w:type="spellStart"/>
      <w:r w:rsidR="004866F7" w:rsidRPr="00861391">
        <w:rPr>
          <w:i/>
        </w:rPr>
        <w:t>WoS</w:t>
      </w:r>
      <w:proofErr w:type="spellEnd"/>
      <w:r w:rsidR="004866F7" w:rsidRPr="00861391">
        <w:rPr>
          <w:i/>
        </w:rPr>
        <w:t xml:space="preserve"> strategy</w:t>
      </w:r>
      <w:r w:rsidR="008C7C60">
        <w:rPr>
          <w:i/>
        </w:rPr>
        <w:t xml:space="preserve"> focusing </w:t>
      </w:r>
      <w:r w:rsidRPr="005146BF">
        <w:t xml:space="preserve">on </w:t>
      </w:r>
    </w:p>
    <w:p w14:paraId="198D73A8" w14:textId="226AEF44" w:rsidR="00896B0A" w:rsidRDefault="005146BF" w:rsidP="005146BF">
      <w:r w:rsidRPr="005146BF">
        <w:t>(a)</w:t>
      </w:r>
      <w:r w:rsidRPr="008E5B0A">
        <w:t xml:space="preserve"> </w:t>
      </w:r>
      <w:r w:rsidR="0015065B">
        <w:t xml:space="preserve">Regular transparent review of </w:t>
      </w:r>
      <w:r w:rsidR="0015065B" w:rsidRPr="005146BF">
        <w:t>existing</w:t>
      </w:r>
      <w:r w:rsidR="005F2E37">
        <w:t xml:space="preserve"> </w:t>
      </w:r>
      <w:r w:rsidR="0015065B">
        <w:t xml:space="preserve">policy and its implementation </w:t>
      </w:r>
      <w:r w:rsidR="0015065B" w:rsidRPr="005146BF">
        <w:t xml:space="preserve">on </w:t>
      </w:r>
      <w:commentRangeStart w:id="169"/>
      <w:r w:rsidRPr="005146BF">
        <w:t>physical activit</w:t>
      </w:r>
      <w:r w:rsidR="00412DE8">
        <w:t xml:space="preserve">y that support the NCDs </w:t>
      </w:r>
      <w:r w:rsidRPr="005146BF">
        <w:t xml:space="preserve">prevention and control at all levels </w:t>
      </w:r>
      <w:r w:rsidR="00412DE8">
        <w:t xml:space="preserve">and settings </w:t>
      </w:r>
      <w:r w:rsidRPr="005146BF">
        <w:t xml:space="preserve">including </w:t>
      </w:r>
      <w:r w:rsidR="00412DE8" w:rsidRPr="005146BF">
        <w:t>workplace</w:t>
      </w:r>
      <w:r w:rsidRPr="005146BF">
        <w:t xml:space="preserve">; </w:t>
      </w:r>
      <w:commentRangeEnd w:id="169"/>
      <w:r w:rsidR="00412DE8">
        <w:rPr>
          <w:rStyle w:val="CommentReference"/>
        </w:rPr>
        <w:commentReference w:id="169"/>
      </w:r>
    </w:p>
    <w:p w14:paraId="7810732B" w14:textId="09E0D8E9" w:rsidR="00896B0A" w:rsidRDefault="005146BF" w:rsidP="005146BF">
      <w:r w:rsidRPr="005146BF">
        <w:t xml:space="preserve">(b) </w:t>
      </w:r>
      <w:r w:rsidR="0015065B">
        <w:t xml:space="preserve">Create and support </w:t>
      </w:r>
      <w:r w:rsidRPr="005146BF">
        <w:t xml:space="preserve">public awareness </w:t>
      </w:r>
      <w:r w:rsidR="0015065B">
        <w:t>f</w:t>
      </w:r>
      <w:r w:rsidR="00412DE8">
        <w:t xml:space="preserve">or the </w:t>
      </w:r>
      <w:r w:rsidRPr="005146BF">
        <w:t xml:space="preserve">health benefits of physical activity in </w:t>
      </w:r>
      <w:r w:rsidR="00412DE8">
        <w:t xml:space="preserve">NCDs </w:t>
      </w:r>
      <w:r w:rsidRPr="005146BF">
        <w:t>prevention and control</w:t>
      </w:r>
      <w:r w:rsidR="00412DE8">
        <w:t>;</w:t>
      </w:r>
      <w:r w:rsidRPr="005146BF">
        <w:t xml:space="preserve"> </w:t>
      </w:r>
    </w:p>
    <w:p w14:paraId="0DE90D3C" w14:textId="2FB9FE3E" w:rsidR="005146BF" w:rsidRPr="005146BF" w:rsidRDefault="005146BF" w:rsidP="005146BF">
      <w:r w:rsidRPr="005146BF">
        <w:t>(</w:t>
      </w:r>
      <w:r w:rsidR="00412DE8">
        <w:t>c</w:t>
      </w:r>
      <w:r w:rsidRPr="005146BF">
        <w:t xml:space="preserve">) </w:t>
      </w:r>
      <w:r w:rsidR="0015065B">
        <w:t>A</w:t>
      </w:r>
      <w:r w:rsidRPr="005146BF">
        <w:t>dvo</w:t>
      </w:r>
      <w:r w:rsidR="00412DE8">
        <w:t xml:space="preserve">cate across sectors for </w:t>
      </w:r>
      <w:r w:rsidRPr="005146BF">
        <w:t xml:space="preserve">policy and regulations for urban design </w:t>
      </w:r>
      <w:r w:rsidR="00412DE8">
        <w:t xml:space="preserve">that is </w:t>
      </w:r>
      <w:r w:rsidRPr="005146BF">
        <w:t xml:space="preserve">conducive for physical activity </w:t>
      </w:r>
    </w:p>
    <w:p w14:paraId="40AD7A75" w14:textId="77777777" w:rsidR="005146BF" w:rsidRPr="005146BF" w:rsidRDefault="005146BF" w:rsidP="005146BF"/>
    <w:p w14:paraId="19E1BDE1" w14:textId="7BCF478B" w:rsidR="00896B0A" w:rsidRDefault="005146BF" w:rsidP="008E5B0A">
      <w:pPr>
        <w:pStyle w:val="ListParagraph"/>
        <w:numPr>
          <w:ilvl w:val="0"/>
          <w:numId w:val="58"/>
        </w:numPr>
        <w:ind w:firstLineChars="0"/>
      </w:pPr>
      <w:r w:rsidRPr="008E5B0A">
        <w:rPr>
          <w:b/>
        </w:rPr>
        <w:t>Control of tobacco products</w:t>
      </w:r>
      <w:r w:rsidRPr="005146BF">
        <w:t xml:space="preserve"> require</w:t>
      </w:r>
      <w:r w:rsidR="008B1EDF">
        <w:t>s</w:t>
      </w:r>
      <w:r w:rsidRPr="005146BF">
        <w:t xml:space="preserve"> a coordinated </w:t>
      </w:r>
      <w:proofErr w:type="spellStart"/>
      <w:r w:rsidR="004866F7">
        <w:t>WoG</w:t>
      </w:r>
      <w:proofErr w:type="spellEnd"/>
      <w:r w:rsidR="004866F7">
        <w:t xml:space="preserve"> </w:t>
      </w:r>
      <w:r w:rsidRPr="005146BF">
        <w:t xml:space="preserve">approach </w:t>
      </w:r>
    </w:p>
    <w:p w14:paraId="73A5CF25" w14:textId="3DF87ADA" w:rsidR="00896B0A" w:rsidRDefault="005146BF" w:rsidP="005146BF">
      <w:r w:rsidRPr="005146BF">
        <w:t xml:space="preserve"> (a) </w:t>
      </w:r>
      <w:bookmarkStart w:id="170" w:name="_Hlk56871573"/>
      <w:r w:rsidR="00412DE8">
        <w:t xml:space="preserve">Regular transparent review </w:t>
      </w:r>
      <w:bookmarkEnd w:id="170"/>
      <w:r w:rsidR="00412DE8">
        <w:t xml:space="preserve">of </w:t>
      </w:r>
      <w:r w:rsidRPr="005146BF">
        <w:t xml:space="preserve">existing national </w:t>
      </w:r>
      <w:r w:rsidR="00412DE8">
        <w:t xml:space="preserve">policy and </w:t>
      </w:r>
      <w:r w:rsidR="006F09E0">
        <w:t xml:space="preserve">its </w:t>
      </w:r>
      <w:r w:rsidR="00412DE8">
        <w:t>implementation</w:t>
      </w:r>
      <w:r w:rsidR="0015065B">
        <w:t xml:space="preserve"> </w:t>
      </w:r>
      <w:r w:rsidRPr="005146BF">
        <w:t xml:space="preserve">on tobacco products; </w:t>
      </w:r>
    </w:p>
    <w:p w14:paraId="4A336B10" w14:textId="5DF22C43" w:rsidR="00896B0A" w:rsidRDefault="005146BF" w:rsidP="005146BF">
      <w:r w:rsidRPr="005146BF">
        <w:t xml:space="preserve">(b) </w:t>
      </w:r>
      <w:r w:rsidR="0015065B">
        <w:t>Raise and assess</w:t>
      </w:r>
      <w:r w:rsidRPr="005146BF">
        <w:t xml:space="preserve"> public awareness on the dangers of smoking/ tobacco products use and exposure to </w:t>
      </w:r>
      <w:r w:rsidR="00896B0A" w:rsidRPr="005146BF">
        <w:t>second</w:t>
      </w:r>
      <w:r w:rsidR="008B1EDF">
        <w:t xml:space="preserve"> </w:t>
      </w:r>
      <w:r w:rsidR="00896B0A" w:rsidRPr="005146BF">
        <w:t>hand</w:t>
      </w:r>
      <w:r w:rsidRPr="005146BF">
        <w:t xml:space="preserve"> tobacco smoke, especially through effective mass media campaigns; </w:t>
      </w:r>
    </w:p>
    <w:p w14:paraId="5A3FB52A" w14:textId="3941E8D5" w:rsidR="005146BF" w:rsidRPr="005146BF" w:rsidRDefault="005146BF" w:rsidP="005146BF">
      <w:r w:rsidRPr="005146BF">
        <w:t>(c) strengthen the implementation of tobacco control initiatives in the curriculum of schools and institutions of higher learning</w:t>
      </w:r>
      <w:r w:rsidR="008B1EDF">
        <w:t>.</w:t>
      </w:r>
    </w:p>
    <w:p w14:paraId="565E36EA" w14:textId="77777777" w:rsidR="008B1EDF" w:rsidRPr="005146BF" w:rsidRDefault="008B1EDF" w:rsidP="005146BF"/>
    <w:p w14:paraId="03119997" w14:textId="5D89C115" w:rsidR="00896B0A" w:rsidRDefault="005146BF" w:rsidP="008E5B0A">
      <w:pPr>
        <w:pStyle w:val="ListParagraph"/>
        <w:numPr>
          <w:ilvl w:val="0"/>
          <w:numId w:val="58"/>
        </w:numPr>
        <w:ind w:firstLineChars="0"/>
      </w:pPr>
      <w:r w:rsidRPr="008E5B0A">
        <w:rPr>
          <w:b/>
        </w:rPr>
        <w:t xml:space="preserve">Reducing harmful use of alcohol </w:t>
      </w:r>
    </w:p>
    <w:p w14:paraId="022EE019" w14:textId="3BDDEA02" w:rsidR="008B1EDF" w:rsidRDefault="005146BF" w:rsidP="005146BF">
      <w:r w:rsidRPr="005146BF">
        <w:t xml:space="preserve">(a) </w:t>
      </w:r>
      <w:r w:rsidR="006F09E0">
        <w:t xml:space="preserve">Regular transparent review of </w:t>
      </w:r>
      <w:r w:rsidRPr="005146BF">
        <w:t xml:space="preserve">existing national </w:t>
      </w:r>
      <w:r w:rsidR="006F09E0">
        <w:t xml:space="preserve">policy and its implementation </w:t>
      </w:r>
      <w:r w:rsidR="0015065B">
        <w:t>o</w:t>
      </w:r>
      <w:r w:rsidRPr="005146BF">
        <w:t xml:space="preserve">n alcohol; </w:t>
      </w:r>
    </w:p>
    <w:p w14:paraId="5052541C" w14:textId="4CCA640F" w:rsidR="008B1EDF" w:rsidRDefault="005146BF" w:rsidP="005146BF">
      <w:r w:rsidRPr="005146BF">
        <w:t xml:space="preserve">(b) strengthening public awareness and mass media campaigns on the dangers of harmful use of alcohol; </w:t>
      </w:r>
    </w:p>
    <w:p w14:paraId="4DADAA81" w14:textId="069A12E4" w:rsidR="008B1EDF" w:rsidRDefault="005146BF" w:rsidP="005146BF">
      <w:r w:rsidRPr="005146BF">
        <w:t>(c) integrat</w:t>
      </w:r>
      <w:r w:rsidR="009805D7">
        <w:t xml:space="preserve">e </w:t>
      </w:r>
      <w:r w:rsidRPr="005146BF">
        <w:t>alcohol abuse and substance use management and rehabilitation services at all levels including, community, health care system, and workplaces;</w:t>
      </w:r>
    </w:p>
    <w:p w14:paraId="3CACAAC4" w14:textId="5FD36A07" w:rsidR="005146BF" w:rsidRPr="005146BF" w:rsidRDefault="005146BF" w:rsidP="005146BF">
      <w:r w:rsidRPr="005146BF">
        <w:t>(d) strengthen the implementation of the component on prevention and control of alcohol use and substance abuse in the school health curriculum.</w:t>
      </w:r>
    </w:p>
    <w:p w14:paraId="471FF38D" w14:textId="77777777" w:rsidR="005146BF" w:rsidRPr="005146BF" w:rsidRDefault="005146BF" w:rsidP="005146BF"/>
    <w:p w14:paraId="429A6E82" w14:textId="691199C7" w:rsidR="008B1EDF" w:rsidRDefault="005146BF" w:rsidP="005146BF">
      <w:r w:rsidRPr="008E5B0A">
        <w:rPr>
          <w:b/>
        </w:rPr>
        <w:t>Environmental risk reduction</w:t>
      </w:r>
      <w:r w:rsidRPr="005146BF">
        <w:t xml:space="preserve"> (including air pollution) </w:t>
      </w:r>
    </w:p>
    <w:p w14:paraId="2BAAD2BE" w14:textId="789A8510" w:rsidR="008B1EDF" w:rsidRDefault="005146BF" w:rsidP="005146BF">
      <w:r w:rsidRPr="005146BF">
        <w:t>(</w:t>
      </w:r>
      <w:proofErr w:type="spellStart"/>
      <w:r w:rsidRPr="005146BF">
        <w:t>a</w:t>
      </w:r>
      <w:proofErr w:type="spellEnd"/>
      <w:r w:rsidRPr="005146BF">
        <w:t xml:space="preserve">) </w:t>
      </w:r>
      <w:r w:rsidR="009805D7">
        <w:t>A</w:t>
      </w:r>
      <w:r w:rsidRPr="005146BF">
        <w:t xml:space="preserve">ssess the magnitude of environmental, biological and occupational hazards; </w:t>
      </w:r>
    </w:p>
    <w:p w14:paraId="5552E71E" w14:textId="3169EDA8" w:rsidR="008B1EDF" w:rsidRDefault="005146BF" w:rsidP="005146BF">
      <w:r w:rsidRPr="005146BF">
        <w:t xml:space="preserve">(b) </w:t>
      </w:r>
      <w:r w:rsidR="009805D7">
        <w:t xml:space="preserve">Regular transparent review of </w:t>
      </w:r>
      <w:r w:rsidR="009805D7" w:rsidRPr="005146BF">
        <w:t xml:space="preserve">existing national </w:t>
      </w:r>
      <w:r w:rsidR="009805D7">
        <w:t>policy and its implementation</w:t>
      </w:r>
      <w:r w:rsidRPr="005146BF">
        <w:t xml:space="preserve"> for reduction of exposure to environmental, biological and occupational risk factors associated with environmental contaminants and occupational hazards that predispose to NCDs; </w:t>
      </w:r>
    </w:p>
    <w:p w14:paraId="2FCF339A" w14:textId="70935958" w:rsidR="005146BF" w:rsidRPr="005146BF" w:rsidRDefault="005146BF" w:rsidP="005146BF">
      <w:r w:rsidRPr="005146BF">
        <w:t>(c)</w:t>
      </w:r>
      <w:r w:rsidR="009805D7">
        <w:t xml:space="preserve"> Create and support </w:t>
      </w:r>
      <w:r w:rsidRPr="005146BF">
        <w:t xml:space="preserve">public awareness on prevention and control of exposure to environmental, biological and occupational risk factors for NCDs </w:t>
      </w:r>
    </w:p>
    <w:p w14:paraId="3AFB6A72" w14:textId="77777777" w:rsidR="005146BF" w:rsidRPr="005146BF" w:rsidRDefault="005146BF" w:rsidP="005146BF"/>
    <w:p w14:paraId="4AABC620" w14:textId="77777777" w:rsidR="008B1EDF" w:rsidRDefault="005146BF" w:rsidP="005146BF">
      <w:pPr>
        <w:rPr>
          <w:b/>
        </w:rPr>
      </w:pPr>
      <w:r w:rsidRPr="005146BF">
        <w:rPr>
          <w:b/>
        </w:rPr>
        <w:t xml:space="preserve">Roles and responsibilities of </w:t>
      </w:r>
      <w:commentRangeStart w:id="171"/>
      <w:r w:rsidRPr="005146BF">
        <w:rPr>
          <w:b/>
        </w:rPr>
        <w:t>Government</w:t>
      </w:r>
      <w:commentRangeEnd w:id="171"/>
      <w:r w:rsidRPr="005146BF">
        <w:rPr>
          <w:b/>
        </w:rPr>
        <w:t xml:space="preserve">: </w:t>
      </w:r>
    </w:p>
    <w:p w14:paraId="71DB624C" w14:textId="68876D0A" w:rsidR="008B1EDF" w:rsidRDefault="000A0329" w:rsidP="008B1EDF">
      <w:pPr>
        <w:pStyle w:val="ListParagraph"/>
        <w:numPr>
          <w:ilvl w:val="0"/>
          <w:numId w:val="48"/>
        </w:numPr>
        <w:ind w:firstLineChars="0"/>
      </w:pPr>
      <w:r>
        <w:rPr>
          <w:rStyle w:val="CommentReference"/>
        </w:rPr>
        <w:commentReference w:id="171"/>
      </w:r>
      <w:r w:rsidR="005146BF" w:rsidRPr="005146BF">
        <w:rPr>
          <w:b/>
        </w:rPr>
        <w:t xml:space="preserve">: </w:t>
      </w:r>
      <w:r w:rsidR="005146BF" w:rsidRPr="005146BF">
        <w:t xml:space="preserve">provide enabling fiscal, legal and legislative environment and has a leading role in developing, strengthening and enforcing national policies and guidelines on </w:t>
      </w:r>
      <w:proofErr w:type="spellStart"/>
      <w:r w:rsidR="005146BF" w:rsidRPr="005146BF">
        <w:t>behavioural</w:t>
      </w:r>
      <w:proofErr w:type="spellEnd"/>
      <w:r w:rsidR="005146BF" w:rsidRPr="005146BF">
        <w:t xml:space="preserve"> risk factors for NCDs. </w:t>
      </w:r>
    </w:p>
    <w:p w14:paraId="5A2F6689" w14:textId="47FAA7B9" w:rsidR="005146BF" w:rsidRPr="005146BF" w:rsidRDefault="008B1EDF" w:rsidP="008E5B0A">
      <w:commentRangeStart w:id="172"/>
      <w:r>
        <w:t xml:space="preserve">Establish </w:t>
      </w:r>
      <w:r w:rsidR="005146BF" w:rsidRPr="005146BF">
        <w:t xml:space="preserve">mechanisms to ensure that </w:t>
      </w:r>
      <w:r>
        <w:t xml:space="preserve">the effective implementation of the </w:t>
      </w:r>
      <w:r w:rsidR="005146BF" w:rsidRPr="005146BF">
        <w:t xml:space="preserve">policies through multi-sectoral action and </w:t>
      </w:r>
      <w:r w:rsidR="005146BF" w:rsidRPr="005146BF">
        <w:rPr>
          <w:i/>
        </w:rPr>
        <w:t>whole-of-government</w:t>
      </w:r>
      <w:r w:rsidR="005146BF" w:rsidRPr="005146BF">
        <w:t xml:space="preserve"> </w:t>
      </w:r>
      <w:commentRangeEnd w:id="172"/>
      <w:r w:rsidR="009805D7">
        <w:rPr>
          <w:rStyle w:val="CommentReference"/>
        </w:rPr>
        <w:commentReference w:id="172"/>
      </w:r>
      <w:r w:rsidR="005146BF" w:rsidRPr="005146BF">
        <w:t xml:space="preserve">approach. </w:t>
      </w:r>
    </w:p>
    <w:p w14:paraId="677D8EC7" w14:textId="77777777" w:rsidR="005146BF" w:rsidRPr="005146BF" w:rsidRDefault="005146BF" w:rsidP="005146BF">
      <w:pPr>
        <w:rPr>
          <w:b/>
        </w:rPr>
      </w:pPr>
    </w:p>
    <w:p w14:paraId="09487FF8" w14:textId="760140F7" w:rsidR="008B1EDF" w:rsidRDefault="005146BF" w:rsidP="005146BF">
      <w:pPr>
        <w:rPr>
          <w:b/>
        </w:rPr>
      </w:pPr>
      <w:r w:rsidRPr="005146BF">
        <w:rPr>
          <w:b/>
        </w:rPr>
        <w:t xml:space="preserve">Role of </w:t>
      </w:r>
      <w:r w:rsidR="008B1EDF">
        <w:rPr>
          <w:b/>
        </w:rPr>
        <w:t>non-state stakeholders:</w:t>
      </w:r>
    </w:p>
    <w:p w14:paraId="144739CE" w14:textId="4F9603C7" w:rsidR="008B1EDF" w:rsidRDefault="008B1EDF" w:rsidP="008E5B0A">
      <w:pPr>
        <w:pStyle w:val="ListParagraph"/>
        <w:numPr>
          <w:ilvl w:val="0"/>
          <w:numId w:val="57"/>
        </w:numPr>
        <w:ind w:firstLineChars="0"/>
      </w:pPr>
      <w:r w:rsidRPr="00673974">
        <w:rPr>
          <w:b/>
        </w:rPr>
        <w:t>F</w:t>
      </w:r>
      <w:r w:rsidR="005146BF" w:rsidRPr="005146BF">
        <w:t xml:space="preserve">acilitate the implementation of the </w:t>
      </w:r>
      <w:r w:rsidR="005146BF" w:rsidRPr="005146BF">
        <w:rPr>
          <w:i/>
        </w:rPr>
        <w:t>WHO Framework Convention on Tobacco Control (FCTC)</w:t>
      </w:r>
      <w:r w:rsidR="005146BF" w:rsidRPr="005146BF">
        <w:t xml:space="preserve">; </w:t>
      </w:r>
    </w:p>
    <w:p w14:paraId="7F558D95" w14:textId="491BB7AB" w:rsidR="008B1EDF" w:rsidRDefault="008B1EDF" w:rsidP="008E5B0A">
      <w:pPr>
        <w:pStyle w:val="ListParagraph"/>
        <w:numPr>
          <w:ilvl w:val="0"/>
          <w:numId w:val="57"/>
        </w:numPr>
        <w:ind w:firstLineChars="0"/>
      </w:pPr>
      <w:r w:rsidRPr="00673974">
        <w:rPr>
          <w:b/>
        </w:rPr>
        <w:t xml:space="preserve">Facilitate </w:t>
      </w:r>
      <w:r w:rsidR="005146BF" w:rsidRPr="005146BF">
        <w:t xml:space="preserve">the global and national strategies for reduction of harmful use of alcohol, global and national strategies for </w:t>
      </w:r>
      <w:r w:rsidR="00FB540B">
        <w:t xml:space="preserve">nutrition </w:t>
      </w:r>
      <w:r w:rsidR="005146BF" w:rsidRPr="005146BF">
        <w:t xml:space="preserve">, physical activity and marketing of foods and non-alcoholic beverages to children, </w:t>
      </w:r>
    </w:p>
    <w:p w14:paraId="0B49EF11" w14:textId="13F9934D" w:rsidR="008B1EDF" w:rsidRDefault="008B1EDF" w:rsidP="008E5B0A">
      <w:pPr>
        <w:pStyle w:val="ListParagraph"/>
        <w:numPr>
          <w:ilvl w:val="0"/>
          <w:numId w:val="57"/>
        </w:numPr>
        <w:ind w:firstLineChars="0"/>
      </w:pPr>
      <w:r w:rsidRPr="00673974">
        <w:rPr>
          <w:b/>
        </w:rPr>
        <w:t xml:space="preserve">Support and participated </w:t>
      </w:r>
      <w:r w:rsidR="005146BF" w:rsidRPr="005146BF">
        <w:t xml:space="preserve">in capacity strengthening, </w:t>
      </w:r>
    </w:p>
    <w:p w14:paraId="51610A18" w14:textId="6894AC3D" w:rsidR="00935691" w:rsidRDefault="008B1EDF" w:rsidP="008E5B0A">
      <w:pPr>
        <w:pStyle w:val="ListParagraph"/>
        <w:numPr>
          <w:ilvl w:val="0"/>
          <w:numId w:val="57"/>
        </w:numPr>
        <w:ind w:firstLineChars="0"/>
      </w:pPr>
      <w:r w:rsidRPr="00673974">
        <w:rPr>
          <w:b/>
        </w:rPr>
        <w:t xml:space="preserve">Shape </w:t>
      </w:r>
      <w:r w:rsidR="005146BF" w:rsidRPr="005146BF">
        <w:t xml:space="preserve">the research agenda, </w:t>
      </w:r>
    </w:p>
    <w:p w14:paraId="0FB5A23D" w14:textId="2AA09400" w:rsidR="00935691" w:rsidRDefault="00935691" w:rsidP="008E5B0A">
      <w:pPr>
        <w:pStyle w:val="ListParagraph"/>
        <w:numPr>
          <w:ilvl w:val="0"/>
          <w:numId w:val="57"/>
        </w:numPr>
        <w:ind w:firstLineChars="0"/>
      </w:pPr>
      <w:r w:rsidRPr="00673974">
        <w:rPr>
          <w:b/>
        </w:rPr>
        <w:t>D</w:t>
      </w:r>
      <w:r w:rsidR="005146BF" w:rsidRPr="005146BF">
        <w:t xml:space="preserve">evelopment and implementation of technical guidance, </w:t>
      </w:r>
    </w:p>
    <w:p w14:paraId="13D34149" w14:textId="111053F7" w:rsidR="00935691" w:rsidRDefault="005146BF" w:rsidP="008E5B0A">
      <w:pPr>
        <w:pStyle w:val="ListParagraph"/>
        <w:numPr>
          <w:ilvl w:val="0"/>
          <w:numId w:val="57"/>
        </w:numPr>
        <w:ind w:firstLineChars="0"/>
      </w:pPr>
      <w:proofErr w:type="spellStart"/>
      <w:r w:rsidRPr="005146BF">
        <w:t>mobili</w:t>
      </w:r>
      <w:r w:rsidR="00673974">
        <w:t>se</w:t>
      </w:r>
      <w:proofErr w:type="spellEnd"/>
      <w:r w:rsidRPr="005146BF">
        <w:t xml:space="preserve"> financial support</w:t>
      </w:r>
    </w:p>
    <w:p w14:paraId="56DB4F8B" w14:textId="3A71D5BD" w:rsidR="005146BF" w:rsidRPr="005146BF" w:rsidRDefault="005146BF" w:rsidP="008E5B0A">
      <w:r w:rsidRPr="005146BF">
        <w:t xml:space="preserve">regular monitoring of </w:t>
      </w:r>
      <w:r w:rsidR="00935691">
        <w:t xml:space="preserve">policy </w:t>
      </w:r>
      <w:proofErr w:type="spellStart"/>
      <w:r w:rsidR="00935691">
        <w:t>an</w:t>
      </w:r>
      <w:proofErr w:type="spellEnd"/>
      <w:r w:rsidR="004F0F42">
        <w:t xml:space="preserve"> its </w:t>
      </w:r>
      <w:r w:rsidRPr="005146BF">
        <w:t>implementation.</w:t>
      </w:r>
    </w:p>
    <w:p w14:paraId="36876CE0" w14:textId="77777777" w:rsidR="005146BF" w:rsidRPr="005146BF" w:rsidRDefault="005146BF" w:rsidP="005146BF"/>
    <w:p w14:paraId="2A106BE2" w14:textId="604885FF" w:rsidR="005146BF" w:rsidRPr="005146BF" w:rsidRDefault="005146BF" w:rsidP="005146BF">
      <w:pPr>
        <w:pStyle w:val="Heading3"/>
        <w:numPr>
          <w:ilvl w:val="1"/>
          <w:numId w:val="21"/>
        </w:numPr>
      </w:pPr>
      <w:bookmarkStart w:id="173" w:name="_Toc57564740"/>
      <w:r>
        <w:t xml:space="preserve">STRATEGIC OBJECTIVE </w:t>
      </w:r>
      <w:commentRangeStart w:id="174"/>
      <w:r>
        <w:t>3</w:t>
      </w:r>
      <w:commentRangeEnd w:id="174"/>
      <w:r w:rsidR="003D55F2">
        <w:rPr>
          <w:rStyle w:val="CommentReference"/>
          <w:rFonts w:eastAsia="Arial" w:cs="Times New Roman"/>
          <w:b w:val="0"/>
          <w:kern w:val="0"/>
          <w:lang w:val="en-ZA" w:eastAsia="en-US"/>
        </w:rPr>
        <w:commentReference w:id="174"/>
      </w:r>
      <w:bookmarkEnd w:id="173"/>
    </w:p>
    <w:p w14:paraId="3C822A8F" w14:textId="77777777" w:rsidR="005146BF" w:rsidRPr="005146BF" w:rsidRDefault="005146BF" w:rsidP="005146BF"/>
    <w:p w14:paraId="68A79181" w14:textId="3C21978A" w:rsidR="005146BF" w:rsidRPr="008E5B0A" w:rsidRDefault="005146BF" w:rsidP="005146BF">
      <w:pPr>
        <w:rPr>
          <w:b/>
          <w:sz w:val="22"/>
        </w:rPr>
      </w:pPr>
      <w:r w:rsidRPr="008E5B0A">
        <w:rPr>
          <w:b/>
          <w:sz w:val="22"/>
        </w:rPr>
        <w:t xml:space="preserve">To reduce morbidity and mortality </w:t>
      </w:r>
      <w:r w:rsidR="00FB540B">
        <w:rPr>
          <w:b/>
          <w:sz w:val="22"/>
          <w:szCs w:val="22"/>
        </w:rPr>
        <w:t>NCDs related conditions with integrated people</w:t>
      </w:r>
      <w:r w:rsidR="00685E65">
        <w:rPr>
          <w:b/>
          <w:sz w:val="22"/>
          <w:szCs w:val="22"/>
        </w:rPr>
        <w:t>-</w:t>
      </w:r>
      <w:r w:rsidR="00FB540B">
        <w:rPr>
          <w:b/>
          <w:sz w:val="22"/>
          <w:szCs w:val="22"/>
        </w:rPr>
        <w:t xml:space="preserve">centred intervention at all levels </w:t>
      </w:r>
      <w:r w:rsidR="00FB2E2E">
        <w:rPr>
          <w:rStyle w:val="CommentReference"/>
        </w:rPr>
        <w:commentReference w:id="175"/>
      </w:r>
    </w:p>
    <w:p w14:paraId="7F85EEBB" w14:textId="77777777" w:rsidR="005146BF" w:rsidRPr="005146BF" w:rsidRDefault="005146BF" w:rsidP="005146BF"/>
    <w:p w14:paraId="50247937" w14:textId="2C53BD2A" w:rsidR="005146BF" w:rsidRPr="005146BF" w:rsidRDefault="00685E65" w:rsidP="005146BF">
      <w:r>
        <w:t>The r</w:t>
      </w:r>
      <w:r w:rsidR="005146BF" w:rsidRPr="005146BF">
        <w:t>eduction of morbidity and morbidity require</w:t>
      </w:r>
      <w:r w:rsidR="00B265D3">
        <w:t>s</w:t>
      </w:r>
      <w:r w:rsidR="005146BF" w:rsidRPr="005146BF">
        <w:t xml:space="preserve"> an integrated </w:t>
      </w:r>
      <w:r w:rsidR="00B265D3">
        <w:t xml:space="preserve">people-centred </w:t>
      </w:r>
      <w:r w:rsidR="005146BF" w:rsidRPr="005146BF">
        <w:t xml:space="preserve">approach to clinical care </w:t>
      </w:r>
      <w:r w:rsidR="00FB540B">
        <w:t>at all levels of care</w:t>
      </w:r>
      <w:r>
        <w:t xml:space="preserve">, </w:t>
      </w:r>
      <w:r w:rsidR="00FB540B">
        <w:t>throughout the life cycle</w:t>
      </w:r>
      <w:r>
        <w:t xml:space="preserve"> and stages of And t</w:t>
      </w:r>
      <w:r w:rsidR="005146BF" w:rsidRPr="005146BF">
        <w:t xml:space="preserve">. </w:t>
      </w:r>
    </w:p>
    <w:p w14:paraId="666457B5" w14:textId="77777777" w:rsidR="00673974" w:rsidRDefault="005146BF" w:rsidP="00361749">
      <w:pPr>
        <w:pStyle w:val="Heading2"/>
        <w:numPr>
          <w:ilvl w:val="1"/>
          <w:numId w:val="83"/>
        </w:numPr>
      </w:pPr>
      <w:bookmarkStart w:id="176" w:name="_Hlk57370456"/>
      <w:bookmarkStart w:id="177" w:name="_Toc57564741"/>
      <w:r w:rsidRPr="00861391">
        <w:t xml:space="preserve">Key </w:t>
      </w:r>
      <w:r w:rsidR="00673974">
        <w:t xml:space="preserve">strategies and </w:t>
      </w:r>
      <w:r w:rsidRPr="00861391">
        <w:t>actions</w:t>
      </w:r>
      <w:bookmarkEnd w:id="177"/>
      <w:r w:rsidR="00673974" w:rsidRPr="005146BF">
        <w:t xml:space="preserve"> </w:t>
      </w:r>
    </w:p>
    <w:bookmarkEnd w:id="176"/>
    <w:p w14:paraId="4D70BAFE" w14:textId="0395282D" w:rsidR="00673974" w:rsidRDefault="005146BF" w:rsidP="005146BF">
      <w:r w:rsidRPr="005146BF">
        <w:t>Creation</w:t>
      </w:r>
      <w:r w:rsidRPr="005146BF">
        <w:rPr>
          <w:b/>
        </w:rPr>
        <w:t xml:space="preserve">: </w:t>
      </w:r>
      <w:proofErr w:type="spellStart"/>
      <w:r w:rsidRPr="005146BF">
        <w:t>Creation</w:t>
      </w:r>
      <w:r w:rsidR="00EF1049">
        <w:t>Create</w:t>
      </w:r>
      <w:proofErr w:type="spellEnd"/>
      <w:r w:rsidR="00EF1049">
        <w:t xml:space="preserve"> </w:t>
      </w:r>
      <w:r w:rsidRPr="005146BF">
        <w:t xml:space="preserve"> an integrated approach to health care and enabling </w:t>
      </w:r>
      <w:r w:rsidR="00EF1049">
        <w:t xml:space="preserve">care pathways </w:t>
      </w:r>
      <w:r w:rsidRPr="005146BF">
        <w:t xml:space="preserve"> through availability of smart </w:t>
      </w:r>
    </w:p>
    <w:p w14:paraId="596AC755" w14:textId="77777777" w:rsidR="00673974" w:rsidRDefault="005146BF" w:rsidP="005146BF">
      <w:r w:rsidRPr="005146BF">
        <w:t xml:space="preserve">(a) clinical guideline </w:t>
      </w:r>
    </w:p>
    <w:p w14:paraId="4622375B" w14:textId="77777777" w:rsidR="00673974" w:rsidRDefault="005146BF" w:rsidP="005146BF">
      <w:r w:rsidRPr="005146BF">
        <w:t xml:space="preserve">(b) health technology </w:t>
      </w:r>
    </w:p>
    <w:p w14:paraId="3E80864C" w14:textId="77777777" w:rsidR="00673974" w:rsidRDefault="005146BF" w:rsidP="005146BF">
      <w:r w:rsidRPr="005146BF">
        <w:t xml:space="preserve">(c) medicine </w:t>
      </w:r>
    </w:p>
    <w:p w14:paraId="7A223FD8" w14:textId="77777777" w:rsidR="00673974" w:rsidRDefault="005146BF" w:rsidP="005146BF">
      <w:r w:rsidRPr="005146BF">
        <w:t xml:space="preserve">(d) health work force </w:t>
      </w:r>
    </w:p>
    <w:p w14:paraId="3282B99F" w14:textId="5CDB2656" w:rsidR="005146BF" w:rsidRPr="005146BF" w:rsidRDefault="005146BF" w:rsidP="005146BF">
      <w:pPr>
        <w:rPr>
          <w:b/>
        </w:rPr>
      </w:pPr>
      <w:r w:rsidRPr="005146BF">
        <w:t xml:space="preserve">and </w:t>
      </w:r>
      <w:commentRangeStart w:id="178"/>
      <w:r w:rsidRPr="005146BF">
        <w:t>above</w:t>
      </w:r>
      <w:commentRangeEnd w:id="178"/>
      <w:r w:rsidR="00EF1049">
        <w:rPr>
          <w:rStyle w:val="CommentReference"/>
        </w:rPr>
        <w:commentReference w:id="178"/>
      </w:r>
      <w:r w:rsidRPr="005146BF">
        <w:t xml:space="preserve"> all (e) patients.</w:t>
      </w:r>
      <w:r w:rsidRPr="005146BF">
        <w:rPr>
          <w:b/>
        </w:rPr>
        <w:t xml:space="preserve"> A cascading effect will be implemented to manage the various NCDs</w:t>
      </w:r>
      <w:r w:rsidR="00D80E40">
        <w:rPr>
          <w:b/>
        </w:rPr>
        <w:t>.</w:t>
      </w:r>
    </w:p>
    <w:p w14:paraId="5EDF9864" w14:textId="1B72FC25" w:rsidR="00673974" w:rsidRDefault="005146BF" w:rsidP="00361749">
      <w:pPr>
        <w:pStyle w:val="Heading2"/>
        <w:numPr>
          <w:ilvl w:val="1"/>
          <w:numId w:val="83"/>
        </w:numPr>
      </w:pPr>
      <w:bookmarkStart w:id="179" w:name="_Toc57564742"/>
      <w:r w:rsidRPr="00861391">
        <w:t xml:space="preserve">Roles and responsibilities of </w:t>
      </w:r>
      <w:r w:rsidR="00673974">
        <w:t>g</w:t>
      </w:r>
      <w:r w:rsidRPr="005146BF">
        <w:t>overnment</w:t>
      </w:r>
      <w:bookmarkEnd w:id="179"/>
    </w:p>
    <w:p w14:paraId="45F0FAC0" w14:textId="5AF1E428" w:rsidR="00673974" w:rsidRDefault="00673974" w:rsidP="00673974">
      <w:pPr>
        <w:pStyle w:val="ListParagraph"/>
        <w:numPr>
          <w:ilvl w:val="0"/>
          <w:numId w:val="56"/>
        </w:numPr>
        <w:ind w:firstLineChars="0"/>
      </w:pPr>
      <w:r>
        <w:t>P</w:t>
      </w:r>
      <w:r w:rsidR="005146BF" w:rsidRPr="005146BF">
        <w:t xml:space="preserve">rovide </w:t>
      </w:r>
      <w:r>
        <w:t xml:space="preserve">a transparent accountable </w:t>
      </w:r>
      <w:r w:rsidR="005146BF" w:rsidRPr="005146BF">
        <w:t xml:space="preserve">enabling fiscal, legal and legislative environment </w:t>
      </w:r>
      <w:r>
        <w:t>that is responsive to the needs of the people..</w:t>
      </w:r>
    </w:p>
    <w:p w14:paraId="305306B7" w14:textId="4A34BAD1" w:rsidR="00673974" w:rsidRDefault="00673974" w:rsidP="00673974">
      <w:pPr>
        <w:pStyle w:val="ListParagraph"/>
        <w:numPr>
          <w:ilvl w:val="0"/>
          <w:numId w:val="56"/>
        </w:numPr>
        <w:ind w:firstLineChars="0"/>
      </w:pPr>
      <w:r>
        <w:t>S</w:t>
      </w:r>
      <w:r w:rsidR="005146BF" w:rsidRPr="005146BF">
        <w:t xml:space="preserve">trengthening existing health system for </w:t>
      </w:r>
      <w:r>
        <w:t xml:space="preserve">equitable access to appropriate </w:t>
      </w:r>
      <w:r w:rsidR="005146BF" w:rsidRPr="005146BF">
        <w:t xml:space="preserve">health technology and medication. </w:t>
      </w:r>
    </w:p>
    <w:p w14:paraId="1930A280" w14:textId="726E97B2" w:rsidR="00673974" w:rsidRDefault="00673974" w:rsidP="00673974">
      <w:pPr>
        <w:pStyle w:val="ListParagraph"/>
        <w:numPr>
          <w:ilvl w:val="0"/>
          <w:numId w:val="56"/>
        </w:numPr>
        <w:ind w:firstLineChars="0"/>
      </w:pPr>
      <w:r>
        <w:t xml:space="preserve">To establish a </w:t>
      </w:r>
      <w:r w:rsidR="005146BF" w:rsidRPr="005146BF">
        <w:t xml:space="preserve">mechanisms </w:t>
      </w:r>
      <w:r>
        <w:t>for the inclusive transparent development, implementation and review of c</w:t>
      </w:r>
      <w:r w:rsidR="005146BF" w:rsidRPr="005146BF">
        <w:t xml:space="preserve">linical guidelines at all levels of health care. </w:t>
      </w:r>
    </w:p>
    <w:p w14:paraId="176EECE2" w14:textId="013BBABF" w:rsidR="005146BF" w:rsidRPr="005146BF" w:rsidRDefault="00673974" w:rsidP="008E5B0A">
      <w:r>
        <w:t>E</w:t>
      </w:r>
      <w:r w:rsidR="005146BF" w:rsidRPr="005146BF">
        <w:t xml:space="preserve">nsure synergies among these guidelines to ensure proper management of multi-morbidities. </w:t>
      </w:r>
    </w:p>
    <w:p w14:paraId="1A438B91" w14:textId="460C7590" w:rsidR="00B265D3" w:rsidRDefault="00B265D3" w:rsidP="00361749">
      <w:pPr>
        <w:pStyle w:val="Heading2"/>
        <w:numPr>
          <w:ilvl w:val="1"/>
          <w:numId w:val="83"/>
        </w:numPr>
      </w:pPr>
      <w:bookmarkStart w:id="180" w:name="_Toc57564743"/>
      <w:r w:rsidRPr="005146BF">
        <w:t xml:space="preserve">Role of </w:t>
      </w:r>
      <w:r>
        <w:t>non-state stakeholders</w:t>
      </w:r>
      <w:bookmarkEnd w:id="180"/>
    </w:p>
    <w:p w14:paraId="42A19C5A" w14:textId="157DEF44" w:rsidR="00B265D3" w:rsidRPr="00861391" w:rsidRDefault="00B265D3" w:rsidP="00B265D3">
      <w:pPr>
        <w:pStyle w:val="ListParagraph"/>
        <w:numPr>
          <w:ilvl w:val="0"/>
          <w:numId w:val="55"/>
        </w:numPr>
        <w:ind w:firstLineChars="0"/>
        <w:rPr>
          <w:bCs/>
        </w:rPr>
      </w:pPr>
      <w:r w:rsidRPr="008E5B0A">
        <w:rPr>
          <w:bCs/>
        </w:rPr>
        <w:t xml:space="preserve">To </w:t>
      </w:r>
      <w:r w:rsidR="00AA4B5A">
        <w:rPr>
          <w:bCs/>
        </w:rPr>
        <w:t xml:space="preserve">coproduce the development and </w:t>
      </w:r>
      <w:r w:rsidR="00685E65">
        <w:rPr>
          <w:bCs/>
        </w:rPr>
        <w:t>collaborate on the</w:t>
      </w:r>
      <w:r w:rsidR="005146BF" w:rsidRPr="00861391">
        <w:t xml:space="preserve"> implementation of these guidelines </w:t>
      </w:r>
    </w:p>
    <w:p w14:paraId="464551A4" w14:textId="1B50CE7C" w:rsidR="005146BF" w:rsidRPr="00861391" w:rsidRDefault="00B265D3" w:rsidP="008E5B0A">
      <w:r w:rsidRPr="008E5B0A">
        <w:rPr>
          <w:rFonts w:eastAsiaTheme="minorEastAsia" w:cstheme="minorBidi"/>
          <w:bCs/>
          <w:kern w:val="2"/>
          <w:lang w:val="en-US" w:eastAsia="zh-CN"/>
        </w:rPr>
        <w:t xml:space="preserve">To </w:t>
      </w:r>
      <w:r w:rsidR="005146BF" w:rsidRPr="00861391">
        <w:t xml:space="preserve"> raising awareness among population about the NCDs and support them to improve adherence. </w:t>
      </w:r>
    </w:p>
    <w:p w14:paraId="6C59D146" w14:textId="77777777" w:rsidR="005146BF" w:rsidRPr="005146BF" w:rsidRDefault="005146BF" w:rsidP="005146BF"/>
    <w:p w14:paraId="7004ED4A" w14:textId="6FACF230" w:rsidR="005146BF" w:rsidRPr="005146BF" w:rsidRDefault="005146BF" w:rsidP="005146BF">
      <w:pPr>
        <w:pStyle w:val="Heading3"/>
        <w:numPr>
          <w:ilvl w:val="1"/>
          <w:numId w:val="21"/>
        </w:numPr>
      </w:pPr>
      <w:bookmarkStart w:id="181" w:name="_Toc57564744"/>
      <w:r>
        <w:t>STRATEGIC OBJECTIVE 4</w:t>
      </w:r>
      <w:bookmarkEnd w:id="181"/>
    </w:p>
    <w:p w14:paraId="3DE8933A" w14:textId="77777777" w:rsidR="005146BF" w:rsidRPr="005146BF" w:rsidRDefault="005146BF" w:rsidP="005146BF"/>
    <w:p w14:paraId="1E64DEF4" w14:textId="7350379C" w:rsidR="005146BF" w:rsidRPr="005146BF" w:rsidRDefault="005146BF" w:rsidP="005146BF">
      <w:pPr>
        <w:rPr>
          <w:b/>
        </w:rPr>
      </w:pPr>
      <w:r w:rsidRPr="005146BF">
        <w:rPr>
          <w:b/>
        </w:rPr>
        <w:t xml:space="preserve">To </w:t>
      </w:r>
      <w:proofErr w:type="spellStart"/>
      <w:r w:rsidR="00646D95">
        <w:rPr>
          <w:b/>
        </w:rPr>
        <w:t>reorientate</w:t>
      </w:r>
      <w:proofErr w:type="spellEnd"/>
      <w:r w:rsidR="00646D95">
        <w:rPr>
          <w:b/>
        </w:rPr>
        <w:t xml:space="preserve"> and </w:t>
      </w:r>
      <w:r w:rsidRPr="005146BF">
        <w:rPr>
          <w:b/>
        </w:rPr>
        <w:t xml:space="preserve">strengthen </w:t>
      </w:r>
      <w:r w:rsidR="00646D95">
        <w:rPr>
          <w:b/>
        </w:rPr>
        <w:t xml:space="preserve">the </w:t>
      </w:r>
      <w:r w:rsidRPr="005146BF">
        <w:rPr>
          <w:b/>
        </w:rPr>
        <w:t xml:space="preserve">health system to </w:t>
      </w:r>
      <w:r w:rsidR="00845594">
        <w:rPr>
          <w:b/>
        </w:rPr>
        <w:t>provide equitable people</w:t>
      </w:r>
      <w:r w:rsidR="00AD62FA">
        <w:rPr>
          <w:b/>
        </w:rPr>
        <w:t>-</w:t>
      </w:r>
      <w:r w:rsidR="00845594">
        <w:rPr>
          <w:b/>
        </w:rPr>
        <w:t xml:space="preserve">centred NCDs </w:t>
      </w:r>
      <w:r w:rsidRPr="005146BF">
        <w:rPr>
          <w:b/>
        </w:rPr>
        <w:t xml:space="preserve">prevention and control </w:t>
      </w:r>
      <w:r w:rsidR="00845594">
        <w:rPr>
          <w:b/>
        </w:rPr>
        <w:t>within UHC and SDG framework.</w:t>
      </w:r>
    </w:p>
    <w:p w14:paraId="1ECA0A0A" w14:textId="77777777" w:rsidR="005146BF" w:rsidRPr="005146BF" w:rsidRDefault="005146BF" w:rsidP="005146BF"/>
    <w:p w14:paraId="0A0CB6D3" w14:textId="677260AB" w:rsidR="00845594" w:rsidRDefault="005146BF" w:rsidP="005146BF">
      <w:commentRangeStart w:id="182"/>
      <w:r w:rsidRPr="005146BF">
        <w:t xml:space="preserve">Implementation of the NCDs interventions needs a functioning health-care system and a stepwise approach for improvement health planning processes; health financing; capacity building of health workers; supply of essential drugs and technologies; health-information systems. This would assist in implementation of comprehensive health </w:t>
      </w:r>
      <w:r w:rsidRPr="005146BF">
        <w:lastRenderedPageBreak/>
        <w:t xml:space="preserve">services delivery models for long-term </w:t>
      </w:r>
      <w:r w:rsidRPr="008E5B0A">
        <w:rPr>
          <w:color w:val="FF0000"/>
        </w:rPr>
        <w:t xml:space="preserve">patient-centred care </w:t>
      </w:r>
      <w:r w:rsidRPr="005146BF">
        <w:t xml:space="preserve">that is universally accessible and affordable. This could require strengthening PHC as part of a service hub that provides the support needed to deliver these critical prevention and treatment services for NCDs with well-functioning referral linkages to secondary and tertiary care services. Development and implementation of a cascading model is realistic first step that need to be integrated into the </w:t>
      </w:r>
      <w:r w:rsidR="00845594">
        <w:t xml:space="preserve">PHC </w:t>
      </w:r>
      <w:r w:rsidRPr="005146BF">
        <w:t>services.</w:t>
      </w:r>
    </w:p>
    <w:p w14:paraId="666BA64A" w14:textId="77777777" w:rsidR="00276A6C" w:rsidRDefault="00276A6C" w:rsidP="00361749">
      <w:pPr>
        <w:pStyle w:val="Heading2"/>
        <w:numPr>
          <w:ilvl w:val="1"/>
          <w:numId w:val="83"/>
        </w:numPr>
      </w:pPr>
      <w:bookmarkStart w:id="183" w:name="_Toc57564745"/>
      <w:r w:rsidRPr="005146BF">
        <w:t xml:space="preserve">Key </w:t>
      </w:r>
      <w:r>
        <w:t xml:space="preserve">strategies and </w:t>
      </w:r>
      <w:r w:rsidRPr="005146BF">
        <w:t>actions</w:t>
      </w:r>
      <w:bookmarkEnd w:id="183"/>
      <w:r w:rsidRPr="005146BF">
        <w:t xml:space="preserve"> </w:t>
      </w:r>
    </w:p>
    <w:p w14:paraId="52C2AA8F" w14:textId="56B21CEE" w:rsidR="00845594" w:rsidRDefault="005146BF" w:rsidP="005146BF">
      <w:r w:rsidRPr="005146BF">
        <w:t xml:space="preserve"> The key features of a cascading model where PHC is the focus of the delivery of care are: </w:t>
      </w:r>
    </w:p>
    <w:p w14:paraId="2E8A9C99" w14:textId="77777777" w:rsidR="00845594" w:rsidRDefault="005146BF" w:rsidP="005146BF">
      <w:r w:rsidRPr="005146BF">
        <w:t>(a) Person</w:t>
      </w:r>
      <w:r w:rsidR="00845594">
        <w:t>-centred</w:t>
      </w:r>
      <w:r w:rsidRPr="005146BF">
        <w:t xml:space="preserve"> focus across the lifespan rather than a disease focus </w:t>
      </w:r>
    </w:p>
    <w:p w14:paraId="0A78C9FB" w14:textId="77777777" w:rsidR="00845594" w:rsidRDefault="005146BF" w:rsidP="005146BF">
      <w:r w:rsidRPr="005146BF">
        <w:t xml:space="preserve">(b) Accessibility with no out-of-pocket payments </w:t>
      </w:r>
    </w:p>
    <w:p w14:paraId="4ED8D977" w14:textId="77777777" w:rsidR="00845594" w:rsidRDefault="005146BF" w:rsidP="005146BF">
      <w:r w:rsidRPr="005146BF">
        <w:t xml:space="preserve">(c) Distribution of resources according to population needs rather than demand; and </w:t>
      </w:r>
    </w:p>
    <w:p w14:paraId="6B3BF17C" w14:textId="77777777" w:rsidR="00845594" w:rsidRDefault="005146BF" w:rsidP="005146BF">
      <w:r w:rsidRPr="005146BF">
        <w:t xml:space="preserve">(d) Availability of a broad range of services including preventive services and coordination between different levels in the health system. </w:t>
      </w:r>
    </w:p>
    <w:p w14:paraId="47EFDB7A" w14:textId="77777777" w:rsidR="005146BF" w:rsidRPr="005146BF" w:rsidRDefault="005146BF" w:rsidP="005146BF">
      <w:commentRangeStart w:id="184"/>
      <w:r w:rsidRPr="005146BF">
        <w:t>This will ensure setting targets for 2025 for:</w:t>
      </w:r>
    </w:p>
    <w:p w14:paraId="57C3B9DA" w14:textId="29F37563" w:rsidR="005146BF" w:rsidRPr="005146BF" w:rsidRDefault="00B265D3" w:rsidP="005146BF">
      <w:pPr>
        <w:numPr>
          <w:ilvl w:val="0"/>
          <w:numId w:val="15"/>
        </w:numPr>
      </w:pPr>
      <w:r>
        <w:t xml:space="preserve">PLWNCDs </w:t>
      </w:r>
      <w:r w:rsidR="005146BF" w:rsidRPr="005146BF">
        <w:t xml:space="preserve">to know their NCD status; </w:t>
      </w:r>
    </w:p>
    <w:p w14:paraId="0ABDB491" w14:textId="77777777" w:rsidR="005146BF" w:rsidRPr="005146BF" w:rsidRDefault="005146BF" w:rsidP="005146BF">
      <w:pPr>
        <w:numPr>
          <w:ilvl w:val="0"/>
          <w:numId w:val="15"/>
        </w:numPr>
      </w:pPr>
      <w:r w:rsidRPr="005146BF">
        <w:t>People diagnosed with NCDs to receive sustained therapy</w:t>
      </w:r>
    </w:p>
    <w:p w14:paraId="2AC4E662" w14:textId="77777777" w:rsidR="005146BF" w:rsidRPr="005146BF" w:rsidRDefault="005146BF" w:rsidP="005146BF">
      <w:pPr>
        <w:numPr>
          <w:ilvl w:val="0"/>
          <w:numId w:val="15"/>
        </w:numPr>
      </w:pPr>
      <w:r w:rsidRPr="005146BF">
        <w:t>People receiving therapy to achieve control and to prevent complications</w:t>
      </w:r>
      <w:commentRangeEnd w:id="184"/>
      <w:r w:rsidR="00845594">
        <w:rPr>
          <w:rStyle w:val="CommentReference"/>
        </w:rPr>
        <w:commentReference w:id="184"/>
      </w:r>
      <w:commentRangeEnd w:id="182"/>
      <w:r w:rsidR="00FB540B">
        <w:rPr>
          <w:rStyle w:val="CommentReference"/>
        </w:rPr>
        <w:commentReference w:id="182"/>
      </w:r>
    </w:p>
    <w:p w14:paraId="5EC710EC" w14:textId="77777777" w:rsidR="005146BF" w:rsidRPr="005146BF" w:rsidRDefault="005146BF" w:rsidP="005146BF"/>
    <w:p w14:paraId="3E587469" w14:textId="2B12D7B2" w:rsidR="00646D95" w:rsidRDefault="005146BF" w:rsidP="005146BF">
      <w:r w:rsidRPr="005146BF">
        <w:t xml:space="preserve">(a) </w:t>
      </w:r>
      <w:r w:rsidR="00845594">
        <w:t xml:space="preserve">Develop and implement </w:t>
      </w:r>
      <w:r w:rsidRPr="005146BF">
        <w:t>of cost effective NCDs interventions into the PHC package with referral systems to all levels of care;</w:t>
      </w:r>
    </w:p>
    <w:p w14:paraId="41A57F08" w14:textId="1BB389D0" w:rsidR="00646D95" w:rsidRDefault="005146BF" w:rsidP="005146BF">
      <w:r w:rsidRPr="005146BF">
        <w:t xml:space="preserve"> (b) Availability of </w:t>
      </w:r>
      <w:r w:rsidR="00BE006E" w:rsidRPr="005146BF">
        <w:t>cost-effective</w:t>
      </w:r>
      <w:r w:rsidRPr="005146BF">
        <w:t xml:space="preserve"> </w:t>
      </w:r>
      <w:r w:rsidR="00646D95">
        <w:t>h</w:t>
      </w:r>
      <w:r w:rsidRPr="005146BF">
        <w:t>ospital</w:t>
      </w:r>
      <w:r w:rsidR="00BE006E">
        <w:t>-</w:t>
      </w:r>
      <w:r w:rsidRPr="005146BF">
        <w:t xml:space="preserve">based NCDs interventions; </w:t>
      </w:r>
    </w:p>
    <w:p w14:paraId="0D92FB47" w14:textId="2A609FE8" w:rsidR="00646D95" w:rsidRDefault="005146BF" w:rsidP="005146BF">
      <w:r w:rsidRPr="005146BF">
        <w:t>(c) Develop</w:t>
      </w:r>
      <w:r w:rsidR="00BE006E">
        <w:t xml:space="preserve">, </w:t>
      </w:r>
      <w:r w:rsidRPr="005146BF">
        <w:t>disseminat</w:t>
      </w:r>
      <w:r w:rsidR="00BE006E">
        <w:t>e and evaluate transparent and evidence based</w:t>
      </w:r>
      <w:r w:rsidRPr="005146BF">
        <w:t xml:space="preserve"> integrated clinical guidelines and treatment protocols </w:t>
      </w:r>
      <w:r w:rsidR="00BE006E">
        <w:t xml:space="preserve">according to acceptable international standards </w:t>
      </w:r>
      <w:r w:rsidRPr="005146BF">
        <w:t xml:space="preserve">for NCDs prevention, care and treatment for all levels of health care; </w:t>
      </w:r>
    </w:p>
    <w:p w14:paraId="58288676" w14:textId="5F5E8CB7" w:rsidR="00646D95" w:rsidRDefault="005146BF" w:rsidP="005146BF">
      <w:r w:rsidRPr="005146BF">
        <w:t>(d) Build the capacity of the health workforce (including CHWs</w:t>
      </w:r>
      <w:r w:rsidR="00BE006E">
        <w:t>)</w:t>
      </w:r>
      <w:r w:rsidRPr="005146BF">
        <w:t xml:space="preserve"> </w:t>
      </w:r>
      <w:r w:rsidR="00845594">
        <w:t>for</w:t>
      </w:r>
      <w:r w:rsidRPr="005146BF">
        <w:t xml:space="preserve"> numbers and skills mix, at all levels</w:t>
      </w:r>
      <w:r w:rsidR="00845594">
        <w:t xml:space="preserve"> to </w:t>
      </w:r>
      <w:r w:rsidRPr="005146BF">
        <w:t xml:space="preserve">prevention and control NCDs; </w:t>
      </w:r>
    </w:p>
    <w:p w14:paraId="15E106FA" w14:textId="6698E135" w:rsidR="005146BF" w:rsidRPr="005146BF" w:rsidRDefault="005146BF" w:rsidP="005146BF">
      <w:r w:rsidRPr="005146BF">
        <w:t>(e) Ensur</w:t>
      </w:r>
      <w:r w:rsidR="00646D95">
        <w:t xml:space="preserve">e equitable sustained access to </w:t>
      </w:r>
      <w:r w:rsidRPr="005146BF">
        <w:t xml:space="preserve">essential NCDs prevention and care medicines, supplies, technologies and link this to financing mechanisms at the national, provincial and district levels. </w:t>
      </w:r>
    </w:p>
    <w:p w14:paraId="64A6D60C" w14:textId="120497FB" w:rsidR="003E02AB" w:rsidRPr="008E5B0A" w:rsidRDefault="00122EAC" w:rsidP="00361749">
      <w:pPr>
        <w:pStyle w:val="Heading2"/>
        <w:numPr>
          <w:ilvl w:val="1"/>
          <w:numId w:val="83"/>
        </w:numPr>
      </w:pPr>
      <w:bookmarkStart w:id="185" w:name="_Toc57564746"/>
      <w:r w:rsidRPr="00557888">
        <w:t>R</w:t>
      </w:r>
      <w:r w:rsidR="003E02AB" w:rsidRPr="00861391">
        <w:t>oles and responsibilities of government</w:t>
      </w:r>
      <w:bookmarkEnd w:id="185"/>
      <w:r w:rsidR="003E02AB" w:rsidRPr="005E238A">
        <w:t xml:space="preserve"> </w:t>
      </w:r>
    </w:p>
    <w:p w14:paraId="481C297A" w14:textId="474FB2E3" w:rsidR="00646D95" w:rsidRDefault="003E02AB" w:rsidP="008E5B0A">
      <w:r>
        <w:rPr>
          <w:b/>
        </w:rPr>
        <w:t xml:space="preserve"> </w:t>
      </w:r>
      <w:r w:rsidR="00646D95">
        <w:t>E</w:t>
      </w:r>
      <w:r w:rsidR="005146BF" w:rsidRPr="005146BF">
        <w:t xml:space="preserve">xercise responsibility and accountability </w:t>
      </w:r>
      <w:r w:rsidR="00646D95">
        <w:t xml:space="preserve">to assure the </w:t>
      </w:r>
      <w:r w:rsidR="005146BF" w:rsidRPr="005146BF">
        <w:t>availability of effective and efficient NCD</w:t>
      </w:r>
      <w:r w:rsidR="00646D95">
        <w:t>s</w:t>
      </w:r>
      <w:r w:rsidR="005146BF" w:rsidRPr="005146BF">
        <w:t xml:space="preserve"> services </w:t>
      </w:r>
      <w:r w:rsidR="004866F7">
        <w:t xml:space="preserve">at all levels of the health </w:t>
      </w:r>
      <w:r w:rsidR="005146BF" w:rsidRPr="005146BF">
        <w:t>system.</w:t>
      </w:r>
    </w:p>
    <w:p w14:paraId="78F83709" w14:textId="0E15353D" w:rsidR="00646D95" w:rsidRDefault="00646D95" w:rsidP="00646D95">
      <w:pPr>
        <w:pStyle w:val="ListParagraph"/>
        <w:numPr>
          <w:ilvl w:val="0"/>
          <w:numId w:val="50"/>
        </w:numPr>
        <w:ind w:firstLineChars="0"/>
      </w:pPr>
      <w:r>
        <w:t>M</w:t>
      </w:r>
      <w:r w:rsidR="005146BF" w:rsidRPr="005146BF">
        <w:t xml:space="preserve">ake progress towards </w:t>
      </w:r>
      <w:r>
        <w:t xml:space="preserve">NCDs equity </w:t>
      </w:r>
      <w:r w:rsidR="00BE006E">
        <w:t>with</w:t>
      </w:r>
      <w:r>
        <w:t xml:space="preserve">in </w:t>
      </w:r>
      <w:r w:rsidR="005146BF" w:rsidRPr="005146BF">
        <w:t xml:space="preserve">UHC </w:t>
      </w:r>
      <w:r>
        <w:t xml:space="preserve">by </w:t>
      </w:r>
      <w:r w:rsidR="005146BF" w:rsidRPr="005146BF">
        <w:t xml:space="preserve">giving priority to </w:t>
      </w:r>
      <w:r>
        <w:t xml:space="preserve">NHI </w:t>
      </w:r>
      <w:r w:rsidR="005146BF" w:rsidRPr="005146BF">
        <w:t xml:space="preserve">financing a combination of cost-effective </w:t>
      </w:r>
      <w:r>
        <w:t xml:space="preserve">range of </w:t>
      </w:r>
      <w:r w:rsidR="005146BF" w:rsidRPr="005146BF">
        <w:t xml:space="preserve">preventive, curative and palliative care interventions at different levels of care for NCDs and </w:t>
      </w:r>
      <w:r>
        <w:t>disabilities.</w:t>
      </w:r>
      <w:r w:rsidR="005146BF" w:rsidRPr="005146BF">
        <w:t xml:space="preserve"> </w:t>
      </w:r>
    </w:p>
    <w:p w14:paraId="72CB3EE3" w14:textId="7FB1F97F" w:rsidR="00646D95" w:rsidRDefault="005146BF" w:rsidP="00646D95">
      <w:pPr>
        <w:pStyle w:val="ListParagraph"/>
        <w:numPr>
          <w:ilvl w:val="0"/>
          <w:numId w:val="50"/>
        </w:numPr>
        <w:ind w:firstLineChars="0"/>
      </w:pPr>
      <w:r w:rsidRPr="005146BF">
        <w:t xml:space="preserve">Identify </w:t>
      </w:r>
      <w:r w:rsidR="004866F7">
        <w:t>the c</w:t>
      </w:r>
      <w:r w:rsidRPr="005146BF">
        <w:t xml:space="preserve">ompetencies required and invest in improving the knowledge, skills and motivation of the current health care workers. </w:t>
      </w:r>
    </w:p>
    <w:p w14:paraId="3994B72B" w14:textId="648FB3FC" w:rsidR="005146BF" w:rsidRPr="005146BF" w:rsidRDefault="005146BF" w:rsidP="008E5B0A">
      <w:r w:rsidRPr="005146BF">
        <w:t xml:space="preserve">Incorporate the </w:t>
      </w:r>
      <w:r w:rsidR="00646D95">
        <w:t xml:space="preserve">NCDS </w:t>
      </w:r>
      <w:r w:rsidRPr="005146BF">
        <w:t xml:space="preserve">prevention and control of in the training curricula of all health personnel including CHWs with an emphasis on </w:t>
      </w:r>
      <w:r w:rsidR="00646D95">
        <w:t>PHC</w:t>
      </w:r>
      <w:r w:rsidRPr="005146BF">
        <w:t xml:space="preserve">. </w:t>
      </w:r>
    </w:p>
    <w:p w14:paraId="6F3EAB8D" w14:textId="1C4DD308" w:rsidR="00646D95" w:rsidRPr="00BC0B73" w:rsidRDefault="005146BF" w:rsidP="00361749">
      <w:pPr>
        <w:pStyle w:val="Heading2"/>
        <w:numPr>
          <w:ilvl w:val="1"/>
          <w:numId w:val="83"/>
        </w:numPr>
      </w:pPr>
      <w:bookmarkStart w:id="186" w:name="_Toc57564747"/>
      <w:r w:rsidRPr="00861391">
        <w:t xml:space="preserve">Role of </w:t>
      </w:r>
      <w:r w:rsidR="00646D95" w:rsidRPr="00BC0B73">
        <w:t>non-state stakeholders</w:t>
      </w:r>
      <w:bookmarkEnd w:id="186"/>
    </w:p>
    <w:p w14:paraId="19A97FFF" w14:textId="439E8289" w:rsidR="00652F0C" w:rsidRDefault="00646D95" w:rsidP="00646D95">
      <w:pPr>
        <w:pStyle w:val="ListParagraph"/>
        <w:numPr>
          <w:ilvl w:val="0"/>
          <w:numId w:val="51"/>
        </w:numPr>
        <w:ind w:firstLineChars="0"/>
      </w:pPr>
      <w:r>
        <w:t>S</w:t>
      </w:r>
      <w:r w:rsidR="005146BF" w:rsidRPr="005146BF">
        <w:t xml:space="preserve">upport the mobilization of adequate, predictable and sustained financial resources to advance </w:t>
      </w:r>
      <w:r w:rsidR="00652F0C">
        <w:t>UHC</w:t>
      </w:r>
      <w:r w:rsidR="005146BF" w:rsidRPr="005146BF">
        <w:t xml:space="preserve"> in national health systems, especially through PHC. </w:t>
      </w:r>
    </w:p>
    <w:p w14:paraId="63AA6A12" w14:textId="3302A906" w:rsidR="00652F0C" w:rsidRDefault="00652F0C" w:rsidP="00646D95">
      <w:pPr>
        <w:pStyle w:val="ListParagraph"/>
        <w:numPr>
          <w:ilvl w:val="0"/>
          <w:numId w:val="51"/>
        </w:numPr>
        <w:ind w:firstLineChars="0"/>
      </w:pPr>
      <w:r>
        <w:t>S</w:t>
      </w:r>
      <w:r w:rsidR="005146BF" w:rsidRPr="005146BF">
        <w:t xml:space="preserve">upport efforts of Government in strengthening health systems and expanding quality service coverage through development of appropriate health care infrastructure and institutional capacity for training of health personnel such as public health institutions, medical and nursing schools. </w:t>
      </w:r>
    </w:p>
    <w:p w14:paraId="55F3C7A1" w14:textId="3EBC39F1" w:rsidR="005146BF" w:rsidRPr="005146BF" w:rsidRDefault="00652F0C" w:rsidP="008E5B0A">
      <w:r>
        <w:t xml:space="preserve">Contribute to </w:t>
      </w:r>
      <w:r w:rsidR="005146BF" w:rsidRPr="005146BF">
        <w:t xml:space="preserve">efforts to improve access to affordable, safe, effective and quality medicines and technologies for </w:t>
      </w:r>
      <w:r>
        <w:t xml:space="preserve">NCDS </w:t>
      </w:r>
      <w:r w:rsidR="005146BF" w:rsidRPr="005146BF">
        <w:t xml:space="preserve">prevention and control. </w:t>
      </w:r>
    </w:p>
    <w:p w14:paraId="043E3EBD" w14:textId="77777777" w:rsidR="005146BF" w:rsidRPr="005146BF" w:rsidRDefault="005146BF" w:rsidP="005146BF"/>
    <w:p w14:paraId="732E4F6D" w14:textId="5D3AD396" w:rsidR="005146BF" w:rsidRPr="005146BF" w:rsidRDefault="005146BF" w:rsidP="005146BF">
      <w:pPr>
        <w:pStyle w:val="Heading3"/>
        <w:numPr>
          <w:ilvl w:val="1"/>
          <w:numId w:val="21"/>
        </w:numPr>
      </w:pPr>
      <w:bookmarkStart w:id="187" w:name="_Toc57564748"/>
      <w:r>
        <w:t>STRATEGIC OBJECTIVE 5</w:t>
      </w:r>
      <w:bookmarkEnd w:id="187"/>
    </w:p>
    <w:p w14:paraId="195F9974" w14:textId="77777777" w:rsidR="005146BF" w:rsidRPr="005146BF" w:rsidRDefault="005146BF" w:rsidP="005146BF"/>
    <w:p w14:paraId="038EA467" w14:textId="14033C11" w:rsidR="005146BF" w:rsidRPr="005146BF" w:rsidRDefault="005146BF" w:rsidP="005146BF">
      <w:pPr>
        <w:rPr>
          <w:b/>
        </w:rPr>
      </w:pPr>
      <w:r w:rsidRPr="005146BF">
        <w:rPr>
          <w:b/>
        </w:rPr>
        <w:t>To promote and support national capacity for high-quality research and development for the prevention and control of NCDs</w:t>
      </w:r>
    </w:p>
    <w:p w14:paraId="1245ABCF" w14:textId="77777777" w:rsidR="005146BF" w:rsidRPr="005146BF" w:rsidRDefault="005146BF" w:rsidP="005146BF"/>
    <w:p w14:paraId="15DCD402" w14:textId="000C1F1C" w:rsidR="005146BF" w:rsidRPr="005146BF" w:rsidRDefault="005146BF" w:rsidP="005146BF">
      <w:r w:rsidRPr="005146BF">
        <w:t xml:space="preserve">The </w:t>
      </w:r>
      <w:r w:rsidR="006E04EC">
        <w:t>n</w:t>
      </w:r>
      <w:r w:rsidRPr="005146BF">
        <w:t xml:space="preserve">ational research agenda </w:t>
      </w:r>
      <w:r w:rsidR="006E04EC">
        <w:t xml:space="preserve">must </w:t>
      </w:r>
      <w:r w:rsidR="002A0D5E">
        <w:t xml:space="preserve">be collaboratively </w:t>
      </w:r>
      <w:r w:rsidRPr="005146BF">
        <w:t xml:space="preserve">agreed </w:t>
      </w:r>
      <w:r w:rsidR="002A0D5E">
        <w:t xml:space="preserve">so that </w:t>
      </w:r>
      <w:r w:rsidRPr="005146BF">
        <w:t xml:space="preserve">priorities for research </w:t>
      </w:r>
      <w:r w:rsidR="002A0D5E">
        <w:t xml:space="preserve">are set </w:t>
      </w:r>
      <w:r w:rsidRPr="005146BF">
        <w:t xml:space="preserve">that </w:t>
      </w:r>
      <w:r w:rsidR="002A0D5E">
        <w:t xml:space="preserve">give </w:t>
      </w:r>
      <w:r w:rsidRPr="005146BF">
        <w:t>answer</w:t>
      </w:r>
      <w:r w:rsidR="002A0D5E">
        <w:t>s</w:t>
      </w:r>
      <w:r w:rsidRPr="005146BF">
        <w:t xml:space="preserve"> specific problems</w:t>
      </w:r>
      <w:r w:rsidR="00335059">
        <w:t xml:space="preserve">. The </w:t>
      </w:r>
      <w:r w:rsidRPr="005146BF">
        <w:t xml:space="preserve">information and knowledge </w:t>
      </w:r>
      <w:r w:rsidR="00335059">
        <w:t xml:space="preserve">so generated </w:t>
      </w:r>
      <w:r w:rsidRPr="005146BF">
        <w:t xml:space="preserve">will support efforts for resource mobilization and monitoring </w:t>
      </w:r>
      <w:r w:rsidR="00797DD5">
        <w:t xml:space="preserve">the </w:t>
      </w:r>
      <w:r w:rsidRPr="005146BF">
        <w:t>effectiveness of interventions</w:t>
      </w:r>
      <w:r w:rsidR="00797DD5">
        <w:t xml:space="preserve">. </w:t>
      </w:r>
      <w:r w:rsidRPr="005146BF">
        <w:t xml:space="preserve">Research in the NCDs field </w:t>
      </w:r>
      <w:r w:rsidR="00797DD5">
        <w:t xml:space="preserve">must </w:t>
      </w:r>
      <w:r w:rsidRPr="005146BF">
        <w:t xml:space="preserve">promote  </w:t>
      </w:r>
      <w:r w:rsidR="0056738C">
        <w:t xml:space="preserve">the </w:t>
      </w:r>
      <w:r w:rsidRPr="005146BF">
        <w:t>continu</w:t>
      </w:r>
      <w:r w:rsidR="0056738C">
        <w:t xml:space="preserve">al quest for </w:t>
      </w:r>
      <w:r w:rsidRPr="005146BF">
        <w:t xml:space="preserve"> improve</w:t>
      </w:r>
      <w:r w:rsidR="0056738C">
        <w:t xml:space="preserve">d NCDs </w:t>
      </w:r>
      <w:r w:rsidRPr="005146BF">
        <w:t xml:space="preserve">prevention and control </w:t>
      </w:r>
      <w:r w:rsidR="00D80F8A">
        <w:t xml:space="preserve">and </w:t>
      </w:r>
      <w:r w:rsidRPr="005146BF">
        <w:t>NCDs advocate</w:t>
      </w:r>
      <w:r w:rsidR="00D80F8A">
        <w:t xml:space="preserve">s. </w:t>
      </w:r>
    </w:p>
    <w:p w14:paraId="2C3782F6" w14:textId="592CEED8" w:rsidR="00652F0C" w:rsidRDefault="00612E08" w:rsidP="00361749">
      <w:pPr>
        <w:pStyle w:val="Heading2"/>
        <w:numPr>
          <w:ilvl w:val="1"/>
          <w:numId w:val="83"/>
        </w:numPr>
      </w:pPr>
      <w:bookmarkStart w:id="188" w:name="_Toc57564749"/>
      <w:r>
        <w:t>Key strategies and actions</w:t>
      </w:r>
      <w:bookmarkEnd w:id="188"/>
      <w:r>
        <w:t xml:space="preserve"> </w:t>
      </w:r>
    </w:p>
    <w:p w14:paraId="091E83F1" w14:textId="7387F639" w:rsidR="00652F0C" w:rsidRDefault="005146BF" w:rsidP="005146BF">
      <w:r w:rsidRPr="005146BF">
        <w:t xml:space="preserve">(a) </w:t>
      </w:r>
      <w:r w:rsidR="00B94899">
        <w:t>Prioritize</w:t>
      </w:r>
      <w:r w:rsidRPr="005146BF">
        <w:t xml:space="preserve"> research areas </w:t>
      </w:r>
      <w:r w:rsidR="00B94899">
        <w:t xml:space="preserve">transparently and inclusively based the population needs </w:t>
      </w:r>
      <w:r w:rsidRPr="005146BF">
        <w:t xml:space="preserve">NCDs and their risk factors; </w:t>
      </w:r>
    </w:p>
    <w:p w14:paraId="02D643E7" w14:textId="41FDCB03" w:rsidR="00652F0C" w:rsidRDefault="005146BF" w:rsidP="005146BF">
      <w:r w:rsidRPr="005146BF">
        <w:t xml:space="preserve">(b) strengthen capacity for NCDs research; </w:t>
      </w:r>
    </w:p>
    <w:p w14:paraId="3A75B4B5" w14:textId="77777777" w:rsidR="00652F0C" w:rsidRDefault="005146BF" w:rsidP="005146BF">
      <w:r w:rsidRPr="005146BF">
        <w:t xml:space="preserve">(c) advocacy for resources for research on priority NCDs and </w:t>
      </w:r>
    </w:p>
    <w:p w14:paraId="3B0D5810" w14:textId="77777777" w:rsidR="005146BF" w:rsidRPr="005146BF" w:rsidRDefault="005146BF" w:rsidP="005146BF">
      <w:r w:rsidRPr="005146BF">
        <w:t xml:space="preserve">(d) facilitation of knowledge translation on conducted operational research to guide decision making by national </w:t>
      </w:r>
      <w:r w:rsidRPr="005146BF">
        <w:lastRenderedPageBreak/>
        <w:t xml:space="preserve">government </w:t>
      </w:r>
    </w:p>
    <w:p w14:paraId="43EBBBBC" w14:textId="0E3C6672" w:rsidR="00B94899" w:rsidRDefault="005146BF" w:rsidP="00361749">
      <w:pPr>
        <w:pStyle w:val="Heading2"/>
        <w:numPr>
          <w:ilvl w:val="1"/>
          <w:numId w:val="83"/>
        </w:numPr>
      </w:pPr>
      <w:bookmarkStart w:id="189" w:name="_Toc57564750"/>
      <w:r w:rsidRPr="00861391">
        <w:t xml:space="preserve">Roles and </w:t>
      </w:r>
      <w:r w:rsidR="00612E08" w:rsidRPr="00861391">
        <w:t>responsibilities</w:t>
      </w:r>
      <w:r w:rsidRPr="00861391">
        <w:t xml:space="preserve"> of </w:t>
      </w:r>
      <w:r w:rsidR="00612E08" w:rsidRPr="00861391">
        <w:t>government</w:t>
      </w:r>
      <w:bookmarkEnd w:id="189"/>
      <w:r w:rsidR="00612E08" w:rsidRPr="005146BF">
        <w:t xml:space="preserve"> </w:t>
      </w:r>
    </w:p>
    <w:p w14:paraId="13BDC4DC" w14:textId="3E4587B1" w:rsidR="005146BF" w:rsidRPr="005146BF" w:rsidRDefault="005146BF" w:rsidP="005146BF">
      <w:r w:rsidRPr="005146BF">
        <w:t>Government will strengthen national</w:t>
      </w:r>
      <w:r w:rsidR="00275022">
        <w:t xml:space="preserve">, provincial, local and institutional </w:t>
      </w:r>
      <w:r w:rsidRPr="005146BF">
        <w:t xml:space="preserve">capacity for operational research and development, </w:t>
      </w:r>
      <w:r w:rsidR="00A51090">
        <w:t>through</w:t>
      </w:r>
      <w:r w:rsidRPr="005146BF">
        <w:t xml:space="preserve"> </w:t>
      </w:r>
      <w:r w:rsidR="00A51090">
        <w:t xml:space="preserve">human resources, funding, </w:t>
      </w:r>
      <w:r w:rsidRPr="005146BF">
        <w:t>research infrastructure, equipment and supplies in research institutions. In collaboration with research institutions and academia, Government will develop and implement NCDs operational research agenda and increase investment in research, innovation and development as an integral part of the national response to NCDs</w:t>
      </w:r>
    </w:p>
    <w:p w14:paraId="7235DDBF" w14:textId="77777777" w:rsidR="005146BF" w:rsidRPr="005146BF" w:rsidRDefault="005146BF" w:rsidP="005146BF"/>
    <w:p w14:paraId="1788E093" w14:textId="07B15E71" w:rsidR="005146BF" w:rsidRPr="005146BF" w:rsidRDefault="005146BF" w:rsidP="005146BF">
      <w:r w:rsidRPr="005146BF">
        <w:t>It will effectively use academic institutions and multidisciplinary agencies to promote operational research, retain research workforce, incentivize innovation and encourage the establishment of networks to conduct policy-relevant operational research. It will also strengthen the scientific basis for decision making through NCD-related operational research and its translation to enhance the knowledge b</w:t>
      </w:r>
      <w:r w:rsidR="00275022">
        <w:t>ase for ongoing national action through</w:t>
      </w:r>
      <w:r w:rsidR="00275022" w:rsidRPr="00275022">
        <w:t xml:space="preserve"> platform</w:t>
      </w:r>
      <w:r w:rsidR="00275022">
        <w:t>s</w:t>
      </w:r>
      <w:r w:rsidR="00275022" w:rsidRPr="00275022">
        <w:t xml:space="preserve"> that promotes dialogue between government and research entities</w:t>
      </w:r>
      <w:r w:rsidR="00275022">
        <w:t xml:space="preserve"> </w:t>
      </w:r>
      <w:r w:rsidR="00275022" w:rsidRPr="00275022">
        <w:t>(universities, research units, relevant societies) pertaining to the combat of NCDs</w:t>
      </w:r>
      <w:r w:rsidR="00275022">
        <w:t>.</w:t>
      </w:r>
    </w:p>
    <w:p w14:paraId="6E9C7B68" w14:textId="5D49971C" w:rsidR="00EF113C" w:rsidRPr="008E5B0A" w:rsidRDefault="00EF113C" w:rsidP="00361749">
      <w:pPr>
        <w:pStyle w:val="Heading2"/>
        <w:numPr>
          <w:ilvl w:val="1"/>
          <w:numId w:val="83"/>
        </w:numPr>
      </w:pPr>
      <w:bookmarkStart w:id="190" w:name="_Toc57564751"/>
      <w:r w:rsidRPr="00557888">
        <w:t>Role of non-s</w:t>
      </w:r>
      <w:r w:rsidRPr="00861391">
        <w:t>tate stakeholders</w:t>
      </w:r>
      <w:bookmarkEnd w:id="190"/>
      <w:r w:rsidRPr="00861391" w:rsidDel="00BC0B73">
        <w:t xml:space="preserve"> </w:t>
      </w:r>
    </w:p>
    <w:p w14:paraId="48456422" w14:textId="0C73690C" w:rsidR="005146BF" w:rsidRPr="005146BF" w:rsidRDefault="00EF113C" w:rsidP="005146BF">
      <w:r>
        <w:rPr>
          <w:b/>
        </w:rPr>
        <w:t xml:space="preserve"> </w:t>
      </w:r>
      <w:r w:rsidR="005146BF" w:rsidRPr="005146BF">
        <w:t xml:space="preserve">Partners will promote investment and strengthen national capacity for quality research, development and innovation, for all aspects related to the prevention and control of NCDs in a sustainable and cost-effective manner, including through strengthening of institutional capacity and creation of research fellowships and scholarships. They will facilitate NCD-related research and its translation to enhance the knowledge base for implementation of the national action plan. In addition, partners will disseminate, as appropriate, information on affordable, cost effective, sustainable and quality interventions, best practices and lessons learnt in the field of NCDs </w:t>
      </w:r>
    </w:p>
    <w:p w14:paraId="291F3901" w14:textId="77777777" w:rsidR="005146BF" w:rsidRPr="005146BF" w:rsidRDefault="005146BF" w:rsidP="005146BF"/>
    <w:p w14:paraId="5B24104C" w14:textId="2B62A338" w:rsidR="005146BF" w:rsidRPr="005146BF" w:rsidRDefault="005146BF" w:rsidP="005146BF">
      <w:pPr>
        <w:pStyle w:val="Heading3"/>
        <w:numPr>
          <w:ilvl w:val="1"/>
          <w:numId w:val="21"/>
        </w:numPr>
      </w:pPr>
      <w:bookmarkStart w:id="191" w:name="_Toc57564752"/>
      <w:r>
        <w:t>STRATEGIC OBJECTIVE 6</w:t>
      </w:r>
      <w:bookmarkEnd w:id="191"/>
    </w:p>
    <w:p w14:paraId="395B0997" w14:textId="77777777" w:rsidR="005146BF" w:rsidRPr="005146BF" w:rsidRDefault="005146BF" w:rsidP="005146BF"/>
    <w:p w14:paraId="748BBEDE" w14:textId="14C62BEB" w:rsidR="005146BF" w:rsidRPr="005146BF" w:rsidRDefault="005146BF" w:rsidP="005146BF">
      <w:pPr>
        <w:rPr>
          <w:b/>
        </w:rPr>
      </w:pPr>
      <w:r w:rsidRPr="005146BF">
        <w:rPr>
          <w:b/>
        </w:rPr>
        <w:t>To monitor the trends and determinants of NCDs and to evaluate progress in their prevention and control</w:t>
      </w:r>
    </w:p>
    <w:p w14:paraId="302642C3" w14:textId="77777777" w:rsidR="005146BF" w:rsidRPr="005146BF" w:rsidRDefault="005146BF" w:rsidP="005146BF">
      <w:pPr>
        <w:rPr>
          <w:b/>
        </w:rPr>
      </w:pPr>
    </w:p>
    <w:p w14:paraId="46DBECE9" w14:textId="77777777" w:rsidR="005146BF" w:rsidRPr="005146BF" w:rsidRDefault="005146BF" w:rsidP="005146BF">
      <w:r w:rsidRPr="005146BF">
        <w:t>For better-informed programme planning, the NCDs surveillance, monitoring and evaluation mechanisms need to be integrated in the existing routine data collection and reporting systems and tools for population-based surveys. A framework for national and global monitoring, reporting, and accountability, with agreed sets of indicators, is essential to ensure that the returns on investments in NCDs that meet the expectations of all partners. Continuous monitoring of the national progress will provide the foundation for advocacy, policy development and coordinated action, as well as to reinforce political commitment. In addition, the monitoring and evaluation framework will serve to monitor progress of national-, provincial- and district level strategies for the prevention and control of NCDs.</w:t>
      </w:r>
    </w:p>
    <w:p w14:paraId="7E1C77B7" w14:textId="77777777" w:rsidR="005146BF" w:rsidRPr="005146BF" w:rsidRDefault="005146BF" w:rsidP="005146BF"/>
    <w:p w14:paraId="077FE507" w14:textId="5792B4C1" w:rsidR="00B94899" w:rsidRDefault="00BD33B9" w:rsidP="00361749">
      <w:pPr>
        <w:pStyle w:val="Heading2"/>
        <w:numPr>
          <w:ilvl w:val="1"/>
          <w:numId w:val="83"/>
        </w:numPr>
      </w:pPr>
      <w:bookmarkStart w:id="192" w:name="_Toc57564753"/>
      <w:r>
        <w:t>key strategies and actions</w:t>
      </w:r>
      <w:bookmarkEnd w:id="192"/>
      <w:r>
        <w:t xml:space="preserve">  </w:t>
      </w:r>
    </w:p>
    <w:p w14:paraId="041F3404" w14:textId="77777777" w:rsidR="00B94899" w:rsidRDefault="005146BF" w:rsidP="005146BF">
      <w:r w:rsidRPr="005146BF">
        <w:t xml:space="preserve">(a) </w:t>
      </w:r>
      <w:commentRangeStart w:id="193"/>
      <w:r w:rsidRPr="005146BF">
        <w:t>Strengthening capacity for NCDs surveillance</w:t>
      </w:r>
      <w:commentRangeEnd w:id="193"/>
      <w:r w:rsidR="00A51090">
        <w:rPr>
          <w:rStyle w:val="CommentReference"/>
        </w:rPr>
        <w:commentReference w:id="193"/>
      </w:r>
      <w:r w:rsidRPr="005146BF">
        <w:t xml:space="preserve">; </w:t>
      </w:r>
    </w:p>
    <w:p w14:paraId="52275BA8" w14:textId="0D94BA71" w:rsidR="00B94899" w:rsidRDefault="005146BF" w:rsidP="005146BF">
      <w:r w:rsidRPr="005146BF">
        <w:t>(b) Integration of key NCDs monitoring indicators into the routine Health Management Information System (HMIS) and National Indicator Data Set</w:t>
      </w:r>
      <w:r w:rsidR="00B94899">
        <w:t xml:space="preserve"> </w:t>
      </w:r>
      <w:r w:rsidRPr="005146BF">
        <w:t xml:space="preserve">(NIDS) data collection and reporting systems; </w:t>
      </w:r>
    </w:p>
    <w:p w14:paraId="0C6BE045" w14:textId="77777777" w:rsidR="00B94899" w:rsidRDefault="005146BF" w:rsidP="005146BF">
      <w:r w:rsidRPr="005146BF">
        <w:t xml:space="preserve">(c) Conducting baseline and periodic NCDs and their risk factors surveys; </w:t>
      </w:r>
    </w:p>
    <w:p w14:paraId="75F6F8B9" w14:textId="1DC12984" w:rsidR="00B94899" w:rsidRDefault="005146BF" w:rsidP="005146BF">
      <w:r w:rsidRPr="005146BF">
        <w:t xml:space="preserve">(d) Establishment and maintenance of </w:t>
      </w:r>
      <w:r w:rsidR="00BA619E" w:rsidRPr="005146BF">
        <w:t>national registries</w:t>
      </w:r>
      <w:r w:rsidRPr="005146BF">
        <w:t xml:space="preserve"> on some major NCDs (such as National Cancer Registry); </w:t>
      </w:r>
    </w:p>
    <w:p w14:paraId="487177C8" w14:textId="77777777" w:rsidR="00B94899" w:rsidRDefault="005146BF" w:rsidP="005146BF">
      <w:r w:rsidRPr="005146BF">
        <w:t>(e) allocation of resources for routine and periodic surveillance of NCDs and their risk factors at all levels</w:t>
      </w:r>
    </w:p>
    <w:p w14:paraId="252995DA" w14:textId="166263BB" w:rsidR="005146BF" w:rsidRPr="005146BF" w:rsidRDefault="005146BF" w:rsidP="005146BF">
      <w:r w:rsidRPr="005146BF">
        <w:t xml:space="preserve">(f) dissemination of surveillance results to guide decision making by national, provincial, district and sub-district levels. </w:t>
      </w:r>
    </w:p>
    <w:p w14:paraId="14468583" w14:textId="5536D6AB" w:rsidR="00EF113C" w:rsidRPr="008E5B0A" w:rsidRDefault="005146BF" w:rsidP="00361749">
      <w:pPr>
        <w:pStyle w:val="Heading2"/>
        <w:numPr>
          <w:ilvl w:val="1"/>
          <w:numId w:val="83"/>
        </w:numPr>
      </w:pPr>
      <w:bookmarkStart w:id="194" w:name="_Toc57564754"/>
      <w:r w:rsidRPr="005E238A">
        <w:t xml:space="preserve">Roles and </w:t>
      </w:r>
      <w:r w:rsidR="00EF113C" w:rsidRPr="005E238A">
        <w:t>responsibilities</w:t>
      </w:r>
      <w:r w:rsidRPr="00861391">
        <w:t xml:space="preserve"> of </w:t>
      </w:r>
      <w:r w:rsidR="00EF113C" w:rsidRPr="005E238A">
        <w:t>government</w:t>
      </w:r>
      <w:r w:rsidR="00EF113C" w:rsidRPr="005E238A" w:rsidDel="00612E08">
        <w:t>:</w:t>
      </w:r>
      <w:bookmarkEnd w:id="194"/>
      <w:r w:rsidR="00EF113C" w:rsidRPr="005E238A">
        <w:t xml:space="preserve"> </w:t>
      </w:r>
    </w:p>
    <w:p w14:paraId="1E468199" w14:textId="0B7BB8B6" w:rsidR="00B94899" w:rsidRDefault="005146BF" w:rsidP="008E5B0A">
      <w:r w:rsidRPr="005146BF">
        <w:rPr>
          <w:b/>
        </w:rPr>
        <w:t xml:space="preserve"> </w:t>
      </w:r>
      <w:r w:rsidR="00B94899">
        <w:t>S</w:t>
      </w:r>
      <w:r w:rsidRPr="005146BF">
        <w:t xml:space="preserve">trengthen technical and institutional capacity, including appointment PHM </w:t>
      </w:r>
      <w:r w:rsidR="00BA619E">
        <w:t>s</w:t>
      </w:r>
      <w:r w:rsidRPr="005146BF">
        <w:t xml:space="preserve">pecialists in the Districts, to manage and to implement surveillance and monitoring systems that will be integrated into existing health information systems, with a focus on capacity for data management, analysis and reporting in order to improve availability of high-quality data on NCDs and its risk factors. </w:t>
      </w:r>
      <w:r w:rsidR="00946E00">
        <w:t>With the following characteristics</w:t>
      </w:r>
      <w:r w:rsidR="00AC7574">
        <w:t xml:space="preserve"> </w:t>
      </w:r>
      <w:r w:rsidRPr="005146BF">
        <w:t xml:space="preserve">It will also integrate monitoring systems for the prevention and control of NCDs, including prevalence of relevant key interventions into national health information systems, in order systematically to assess progress in use and impact of interventions. It will identify data sets, sources of data, integrate NCD surveillance into national health information systems and undertake periodic data collection on the behavioural and metabolic risk factors (such as harmful use of alcohol, physical inactivity, tobacco products use, unhealthy diet, overweight and obesity, raised blood pressure, raised blood glucose, and hyperlipidaemia). </w:t>
      </w:r>
    </w:p>
    <w:p w14:paraId="4E2C424C" w14:textId="77777777" w:rsidR="00B94899" w:rsidRDefault="005146BF" w:rsidP="008E5B0A">
      <w:pPr>
        <w:pStyle w:val="ListParagraph"/>
        <w:numPr>
          <w:ilvl w:val="0"/>
          <w:numId w:val="52"/>
        </w:numPr>
        <w:ind w:left="426" w:firstLineChars="0" w:hanging="426"/>
      </w:pPr>
      <w:r w:rsidRPr="005146BF">
        <w:t>It will also take into consideration the determinants of risk exposure such as marketing of food, tobacco and alcohol products, with disaggregation of the data (</w:t>
      </w:r>
      <w:proofErr w:type="spellStart"/>
      <w:r w:rsidRPr="005146BF">
        <w:t>where</w:t>
      </w:r>
      <w:proofErr w:type="spellEnd"/>
      <w:r w:rsidRPr="005146BF">
        <w:t xml:space="preserve"> available) by key dimensions of equity, including gender, age (such as children, adolescents, adults, elderly) and socioeconomic status in order to monitor trends and measure progress in addressing inequalities. </w:t>
      </w:r>
    </w:p>
    <w:p w14:paraId="709E6C9E" w14:textId="0CA88E3A" w:rsidR="00B94899" w:rsidRDefault="00B94899" w:rsidP="008E5B0A">
      <w:pPr>
        <w:pStyle w:val="ListParagraph"/>
        <w:numPr>
          <w:ilvl w:val="0"/>
          <w:numId w:val="52"/>
        </w:numPr>
        <w:ind w:left="426" w:firstLineChars="0" w:hanging="426"/>
      </w:pPr>
      <w:r>
        <w:lastRenderedPageBreak/>
        <w:t>D</w:t>
      </w:r>
      <w:r w:rsidR="005146BF" w:rsidRPr="005146BF">
        <w:t xml:space="preserve">evelop, maintain and strengthen disease registries (such as National Cancer Registries) if feasible and sustainable, with appropriate indicators for </w:t>
      </w:r>
      <w:r w:rsidR="00BA619E">
        <w:t xml:space="preserve">a </w:t>
      </w:r>
      <w:r w:rsidR="005146BF" w:rsidRPr="005146BF">
        <w:t>better understanding of needs</w:t>
      </w:r>
      <w:r w:rsidR="00BA619E">
        <w:t xml:space="preserve"> and priorities.</w:t>
      </w:r>
      <w:r w:rsidR="005146BF" w:rsidRPr="005146BF">
        <w:t>.</w:t>
      </w:r>
    </w:p>
    <w:p w14:paraId="4572D62B" w14:textId="17A872C1" w:rsidR="005146BF" w:rsidRPr="005146BF" w:rsidRDefault="00B94899" w:rsidP="008E5B0A">
      <w:r>
        <w:t>Ensure the routine collection and distribution of</w:t>
      </w:r>
      <w:r w:rsidR="005146BF" w:rsidRPr="005146BF">
        <w:t xml:space="preserve"> information on trends in NCDs morbidity, mortality by cause, risk factors and other determinants, disaggregated by age, gender, disability and socioeconomic groups, as well as provide information to the WHO on progress made in the implementation of national action plans to achieve target sets around 25 indicators within the "</w:t>
      </w:r>
      <w:r w:rsidR="005146BF" w:rsidRPr="005146BF">
        <w:rPr>
          <w:i/>
        </w:rPr>
        <w:t>Global monitoring framework on NCDs</w:t>
      </w:r>
      <w:r w:rsidR="005146BF" w:rsidRPr="005146BF">
        <w:t>".</w:t>
      </w:r>
    </w:p>
    <w:p w14:paraId="618F13A6" w14:textId="77777777" w:rsidR="005146BF" w:rsidRPr="005146BF" w:rsidRDefault="005146BF" w:rsidP="005146BF">
      <w:pPr>
        <w:rPr>
          <w:b/>
        </w:rPr>
      </w:pPr>
    </w:p>
    <w:p w14:paraId="2744863F" w14:textId="34471C19" w:rsidR="00B94899" w:rsidRDefault="005146BF" w:rsidP="005146BF">
      <w:pPr>
        <w:rPr>
          <w:b/>
        </w:rPr>
      </w:pPr>
      <w:r w:rsidRPr="005146BF">
        <w:rPr>
          <w:b/>
        </w:rPr>
        <w:t xml:space="preserve">Role of </w:t>
      </w:r>
      <w:r w:rsidR="00B94899">
        <w:rPr>
          <w:b/>
        </w:rPr>
        <w:t>non-state stakeholders</w:t>
      </w:r>
    </w:p>
    <w:p w14:paraId="6A3F686B" w14:textId="0524C5A3" w:rsidR="00B94899" w:rsidRDefault="005146BF" w:rsidP="008E5B0A">
      <w:pPr>
        <w:pStyle w:val="ListParagraph"/>
        <w:numPr>
          <w:ilvl w:val="0"/>
          <w:numId w:val="52"/>
        </w:numPr>
        <w:ind w:left="426" w:firstLineChars="0" w:hanging="426"/>
      </w:pPr>
      <w:r w:rsidRPr="005146BF">
        <w:t xml:space="preserve">mobilize resources, promote </w:t>
      </w:r>
      <w:r w:rsidR="00AC7574">
        <w:t>the</w:t>
      </w:r>
      <w:r w:rsidRPr="005146BF">
        <w:t xml:space="preserve"> investment and strengthen capacity for surveillance, monitoring and evaluation, on all aspects of prevention and control of NCDs. </w:t>
      </w:r>
    </w:p>
    <w:p w14:paraId="481F6EC7" w14:textId="6EBEB01D" w:rsidR="00B94899" w:rsidRDefault="005146BF" w:rsidP="008E5B0A">
      <w:pPr>
        <w:pStyle w:val="ListParagraph"/>
        <w:numPr>
          <w:ilvl w:val="0"/>
          <w:numId w:val="52"/>
        </w:numPr>
        <w:ind w:left="426" w:firstLineChars="0" w:hanging="426"/>
      </w:pPr>
      <w:r w:rsidRPr="005146BF">
        <w:t>facilitate surveillance and monitoring and the translation of results to provide the basis for advocacy, policy development and coordinated action and to reinforce political commitment.</w:t>
      </w:r>
    </w:p>
    <w:p w14:paraId="48F1B3F3" w14:textId="247747B1" w:rsidR="005146BF" w:rsidRDefault="00B94899" w:rsidP="008E5B0A">
      <w:r>
        <w:t>P</w:t>
      </w:r>
      <w:r w:rsidR="005146BF" w:rsidRPr="005146BF">
        <w:t xml:space="preserve">romote the use of media to improve capacity for surveillance and monitoring and to disseminate, as appropriate, data on trends in risk factors, determinants and NCDs. </w:t>
      </w:r>
    </w:p>
    <w:p w14:paraId="5AFE7907" w14:textId="77777777" w:rsidR="00914DC0" w:rsidRDefault="00914DC0" w:rsidP="005146BF">
      <w:pPr>
        <w:sectPr w:rsidR="00914DC0" w:rsidSect="00D86677">
          <w:pgSz w:w="11900" w:h="16840"/>
          <w:pgMar w:top="1440" w:right="1440" w:bottom="1440" w:left="1440" w:header="709" w:footer="709" w:gutter="0"/>
          <w:cols w:space="708"/>
          <w:docGrid w:linePitch="360"/>
        </w:sectPr>
      </w:pPr>
    </w:p>
    <w:p w14:paraId="0FB0EA5A" w14:textId="77777777" w:rsidR="00914DC0" w:rsidRPr="00914DC0" w:rsidRDefault="00914DC0" w:rsidP="00914DC0">
      <w:pPr>
        <w:pStyle w:val="Heading1"/>
      </w:pPr>
      <w:bookmarkStart w:id="195" w:name="_Toc40358603"/>
      <w:bookmarkStart w:id="196" w:name="_Toc57564755"/>
      <w:r w:rsidRPr="00914DC0">
        <w:lastRenderedPageBreak/>
        <w:t>CHAPTER 4 - IMPLEMENTATION PLAN</w:t>
      </w:r>
      <w:bookmarkEnd w:id="195"/>
      <w:bookmarkEnd w:id="196"/>
    </w:p>
    <w:p w14:paraId="111B3805" w14:textId="77777777" w:rsidR="00914DC0" w:rsidRPr="00914DC0" w:rsidRDefault="00914DC0" w:rsidP="00914DC0">
      <w:pPr>
        <w:rPr>
          <w:b/>
        </w:rPr>
      </w:pPr>
    </w:p>
    <w:p w14:paraId="516A6BB1" w14:textId="42F687BF" w:rsidR="00582D98" w:rsidRDefault="00582D98" w:rsidP="00914DC0">
      <w:r>
        <w:t xml:space="preserve">The NSP acknowledges that implementation of this strategy and the subsequent achievement of the related goals largely falls within the mandate of the provincial and district health services and the exact implementation plan for the provinces will have to be crafted together with the </w:t>
      </w:r>
      <w:proofErr w:type="spellStart"/>
      <w:r>
        <w:t>PDoH</w:t>
      </w:r>
      <w:proofErr w:type="spellEnd"/>
      <w:r>
        <w:t xml:space="preserve"> and their district counterparts.</w:t>
      </w:r>
      <w:r w:rsidR="00F84FCF">
        <w:t xml:space="preserve"> </w:t>
      </w:r>
    </w:p>
    <w:p w14:paraId="7615F21F" w14:textId="77777777" w:rsidR="00F84FCF" w:rsidRDefault="00F84FCF" w:rsidP="00914DC0"/>
    <w:p w14:paraId="40768848" w14:textId="77777777" w:rsidR="00400F9C" w:rsidRDefault="00F84FCF" w:rsidP="00914DC0">
      <w:r>
        <w:t xml:space="preserve">This chapter, therefore, highlights key interventions for consideration when developing the implementation plan to meet the strategic objectives discussed in Chapter 3 as well as </w:t>
      </w:r>
      <w:r w:rsidR="00914DC0" w:rsidRPr="00914DC0">
        <w:t xml:space="preserve">provides </w:t>
      </w:r>
      <w:proofErr w:type="spellStart"/>
      <w:r w:rsidR="00914DC0" w:rsidRPr="00914DC0">
        <w:t>gui</w:t>
      </w:r>
      <w:proofErr w:type="spellEnd"/>
    </w:p>
    <w:p w14:paraId="0C010C7C" w14:textId="77777777" w:rsidR="00400F9C" w:rsidRDefault="00400F9C" w:rsidP="00914DC0"/>
    <w:p w14:paraId="42D8FD9A" w14:textId="77777777" w:rsidR="00400F9C" w:rsidRDefault="00400F9C" w:rsidP="00914DC0"/>
    <w:p w14:paraId="405090CB" w14:textId="77777777" w:rsidR="00400F9C" w:rsidRDefault="00400F9C" w:rsidP="00914DC0"/>
    <w:p w14:paraId="5C40C991" w14:textId="0F060E39" w:rsidR="00914DC0" w:rsidRDefault="00914DC0" w:rsidP="00914DC0">
      <w:r w:rsidRPr="00914DC0">
        <w:t>dance on the establishment of the nati</w:t>
      </w:r>
      <w:r w:rsidR="00F84FCF">
        <w:t xml:space="preserve">onal coordination mechanism. Furthermore, it </w:t>
      </w:r>
      <w:r w:rsidRPr="00914DC0">
        <w:t>summarizes the roles and responsibilities of the relevant sectors, relevant stakeholders, and the provincial and district level</w:t>
      </w:r>
      <w:r w:rsidR="00F84FCF">
        <w:t xml:space="preserve"> inter-sectoral NCD Committees so as to streamline the individual provincial plans that will arise from this document.</w:t>
      </w:r>
    </w:p>
    <w:p w14:paraId="5ACEB0BB" w14:textId="77777777" w:rsidR="00AD292D" w:rsidRDefault="00AD292D" w:rsidP="00914DC0"/>
    <w:p w14:paraId="465ED997" w14:textId="0962CEB0" w:rsidR="00AD292D" w:rsidRPr="00914DC0" w:rsidRDefault="00AD292D" w:rsidP="00914DC0">
      <w:r>
        <w:t>Finally, it discusses monitoring and evaluation as a necessary part of the implementation plan and the elements necessary for effective monitoring and evaluation.</w:t>
      </w:r>
    </w:p>
    <w:p w14:paraId="3C81B0E5" w14:textId="77777777" w:rsidR="00914DC0" w:rsidRPr="00914DC0" w:rsidRDefault="00914DC0" w:rsidP="00914DC0"/>
    <w:p w14:paraId="34FBD0B4" w14:textId="1CBB5C3F" w:rsidR="00AD292D" w:rsidRPr="00914DC0" w:rsidRDefault="00AD292D" w:rsidP="00361749">
      <w:pPr>
        <w:pStyle w:val="Heading2"/>
      </w:pPr>
      <w:bookmarkStart w:id="197" w:name="_28h4qwu" w:colFirst="0" w:colLast="0"/>
      <w:bookmarkStart w:id="198" w:name="_Toc57564756"/>
      <w:bookmarkEnd w:id="197"/>
      <w:r>
        <w:t xml:space="preserve">4.1 </w:t>
      </w:r>
      <w:r w:rsidRPr="00914DC0">
        <w:t>EFFECTIVE INTERVENTIONS AGAINST THE FIVE KEY RISK FACTORS FOR NCDS</w:t>
      </w:r>
      <w:bookmarkEnd w:id="198"/>
    </w:p>
    <w:p w14:paraId="09399768" w14:textId="77777777" w:rsidR="00914DC0" w:rsidRPr="00914DC0" w:rsidRDefault="00914DC0" w:rsidP="00914DC0"/>
    <w:p w14:paraId="116D3A98" w14:textId="77777777" w:rsidR="00914DC0" w:rsidRPr="00914DC0" w:rsidRDefault="00914DC0" w:rsidP="00914DC0">
      <w:pPr>
        <w:rPr>
          <w:b/>
        </w:rPr>
      </w:pPr>
    </w:p>
    <w:p w14:paraId="266D8F05" w14:textId="77777777" w:rsidR="00914DC0" w:rsidRPr="00914DC0" w:rsidRDefault="00914DC0" w:rsidP="00914DC0">
      <w:r w:rsidRPr="00914DC0">
        <w:t>WHO has identified a set of population and individual level interventions which are affordable, feasible and cost-effective and which every country can implement and significantly reduce the burden of NCDs. These high priority interventions are known as “</w:t>
      </w:r>
      <w:r w:rsidRPr="00914DC0">
        <w:rPr>
          <w:i/>
        </w:rPr>
        <w:t>Best Buys</w:t>
      </w:r>
      <w:r w:rsidRPr="00914DC0">
        <w:t>”</w:t>
      </w:r>
      <w:r w:rsidRPr="00914DC0">
        <w:fldChar w:fldCharType="begin"/>
      </w:r>
      <w:r w:rsidRPr="00914DC0">
        <w:instrText xml:space="preserve"> ADDIN EN.CITE &lt;EndNote&gt;&lt;Cite&gt;&lt;Author&gt;Bloom&lt;/Author&gt;&lt;Year&gt;2011&lt;/Year&gt;&lt;RecNum&gt;153&lt;/RecNum&gt;&lt;DisplayText&gt;&lt;style face="superscript"&gt;55&lt;/style&gt;&lt;/DisplayText&gt;&lt;record&gt;&lt;rec-number&gt;153&lt;/rec-number&gt;&lt;foreign-keys&gt;&lt;key app="EN" db-id="9vax92xe4prravefa09xt5xlffwz90ff5d9d" timestamp="1589724980"&gt;153&lt;/key&gt;&lt;/foreign-keys&gt;&lt;ref-type name="Report"&gt;27&lt;/ref-type&gt;&lt;contributors&gt;&lt;authors&gt;&lt;author&gt;Bloom, David E&lt;/author&gt;&lt;author&gt;Chisholm, Dan&lt;/author&gt;&lt;author&gt;Jané-Llopis, Eva&lt;/author&gt;&lt;author&gt;Prettner, Klaus&lt;/author&gt;&lt;author&gt;Stein, Adam&lt;/author&gt;&lt;author&gt;Feigl, Andrea&lt;/author&gt;&lt;/authors&gt;&lt;/contributors&gt;&lt;titles&gt;&lt;title&gt;From burden to&amp;quot; best buys&amp;quot;: reducing the economic impact of non-communicable disease in low-and middle-income countries&lt;/title&gt;&lt;/titles&gt;&lt;dates&gt;&lt;year&gt;2011&lt;/year&gt;&lt;/dates&gt;&lt;publisher&gt;Program on the Global Demography of Aging&lt;/publisher&gt;&lt;urls&gt;&lt;/urls&gt;&lt;/record&gt;&lt;/Cite&gt;&lt;/EndNote&gt;</w:instrText>
      </w:r>
      <w:r w:rsidRPr="00914DC0">
        <w:fldChar w:fldCharType="separate"/>
      </w:r>
      <w:r w:rsidRPr="00914DC0">
        <w:rPr>
          <w:vertAlign w:val="superscript"/>
        </w:rPr>
        <w:t>55</w:t>
      </w:r>
      <w:r w:rsidRPr="00914DC0">
        <w:fldChar w:fldCharType="end"/>
      </w:r>
      <w:r w:rsidRPr="00914DC0">
        <w:t>. There are also other important WHO recommended interventions known as “</w:t>
      </w:r>
      <w:r w:rsidRPr="00914DC0">
        <w:rPr>
          <w:i/>
        </w:rPr>
        <w:t>Good Buys</w:t>
      </w:r>
      <w:r w:rsidRPr="00914DC0">
        <w:t xml:space="preserve">” that have been shown to be effective, but for which cost-effectiveness analysis data is not readily available. Effective and efficient implementation of these interventions would require overarching health system actions, which may include: </w:t>
      </w:r>
    </w:p>
    <w:p w14:paraId="541481D4" w14:textId="77777777" w:rsidR="00914DC0" w:rsidRPr="00914DC0" w:rsidRDefault="00914DC0" w:rsidP="00914DC0">
      <w:pPr>
        <w:numPr>
          <w:ilvl w:val="0"/>
          <w:numId w:val="34"/>
        </w:numPr>
      </w:pPr>
      <w:r w:rsidRPr="00914DC0">
        <w:t>Strengthen and orient the health system to address NCDs and to mitigate risk factors through people-cantered health care and UHC</w:t>
      </w:r>
    </w:p>
    <w:p w14:paraId="31C57D64" w14:textId="77777777" w:rsidR="00914DC0" w:rsidRPr="00914DC0" w:rsidRDefault="00914DC0" w:rsidP="00914DC0">
      <w:pPr>
        <w:numPr>
          <w:ilvl w:val="0"/>
          <w:numId w:val="34"/>
        </w:numPr>
      </w:pPr>
      <w:r w:rsidRPr="00914DC0">
        <w:t xml:space="preserve">Integrate very cost-effective NCDs interventions into the basic PHC package with referral systems to all levels of care </w:t>
      </w:r>
    </w:p>
    <w:p w14:paraId="00683F8C" w14:textId="77777777" w:rsidR="00914DC0" w:rsidRPr="00914DC0" w:rsidRDefault="00914DC0" w:rsidP="00914DC0">
      <w:pPr>
        <w:numPr>
          <w:ilvl w:val="0"/>
          <w:numId w:val="34"/>
        </w:numPr>
      </w:pPr>
      <w:r w:rsidRPr="00914DC0">
        <w:t xml:space="preserve">Explore viable health financing mechanisms and innovative economic tools supported by evidence to ensure universal coverage of NCDs interventions and services </w:t>
      </w:r>
    </w:p>
    <w:p w14:paraId="3A5A85A6" w14:textId="77777777" w:rsidR="00914DC0" w:rsidRPr="00914DC0" w:rsidRDefault="00914DC0" w:rsidP="00914DC0">
      <w:pPr>
        <w:numPr>
          <w:ilvl w:val="0"/>
          <w:numId w:val="34"/>
        </w:numPr>
      </w:pPr>
      <w:r w:rsidRPr="00914DC0">
        <w:t xml:space="preserve">Scale up cost-effective high-impact interventions including interventions to address behavioural risk factors and early detection and long term care of people affected by NCDs </w:t>
      </w:r>
    </w:p>
    <w:p w14:paraId="3DC5F617" w14:textId="765C47AB" w:rsidR="00914DC0" w:rsidRPr="00914DC0" w:rsidRDefault="00914DC0" w:rsidP="00914DC0">
      <w:pPr>
        <w:numPr>
          <w:ilvl w:val="0"/>
          <w:numId w:val="34"/>
        </w:numPr>
      </w:pPr>
      <w:r w:rsidRPr="00914DC0">
        <w:t xml:space="preserve">Train the health workforce and strengthen the capacity of health systems, particularly at the primary care level, to address the prevention and control of </w:t>
      </w:r>
      <w:r w:rsidR="00BD33B9">
        <w:t>NCDs</w:t>
      </w:r>
      <w:r w:rsidRPr="00914DC0">
        <w:t xml:space="preserve"> </w:t>
      </w:r>
    </w:p>
    <w:p w14:paraId="6E7EAED6" w14:textId="77777777" w:rsidR="00914DC0" w:rsidRPr="00914DC0" w:rsidRDefault="00914DC0" w:rsidP="00914DC0">
      <w:pPr>
        <w:numPr>
          <w:ilvl w:val="0"/>
          <w:numId w:val="34"/>
        </w:numPr>
      </w:pPr>
      <w:r w:rsidRPr="00914DC0">
        <w:t xml:space="preserve">Improve the availability of the affordable basic technologies and essential medicines, including generics, required to treat major NCDs, in both public and private facilities </w:t>
      </w:r>
    </w:p>
    <w:p w14:paraId="0D0649D2" w14:textId="77777777" w:rsidR="00914DC0" w:rsidRPr="00914DC0" w:rsidRDefault="00914DC0" w:rsidP="00914DC0">
      <w:pPr>
        <w:numPr>
          <w:ilvl w:val="0"/>
          <w:numId w:val="34"/>
        </w:numPr>
      </w:pPr>
      <w:r w:rsidRPr="00914DC0">
        <w:t xml:space="preserve">Develop and implement a palliative care policy, including access to opioids analgesics for pain relief, together with training for health workers </w:t>
      </w:r>
    </w:p>
    <w:p w14:paraId="454ABD5A" w14:textId="4D365658" w:rsidR="00914DC0" w:rsidRPr="00914DC0" w:rsidRDefault="00914DC0" w:rsidP="00914DC0">
      <w:pPr>
        <w:numPr>
          <w:ilvl w:val="0"/>
          <w:numId w:val="34"/>
        </w:numPr>
      </w:pPr>
      <w:r w:rsidRPr="00914DC0">
        <w:t xml:space="preserve">Expand the use of digital technologies (such as electronic health records) to increase health service access </w:t>
      </w:r>
      <w:r w:rsidR="002D458D">
        <w:t>according to need,</w:t>
      </w:r>
      <w:r w:rsidRPr="00914DC0">
        <w:t xml:space="preserve"> efficacy for NCD prevention, and to reduce the </w:t>
      </w:r>
      <w:r w:rsidR="002D458D">
        <w:t xml:space="preserve">long term </w:t>
      </w:r>
      <w:r w:rsidRPr="00914DC0">
        <w:t xml:space="preserve">costs in health care delivery </w:t>
      </w:r>
    </w:p>
    <w:p w14:paraId="5F4F0B26" w14:textId="77777777" w:rsidR="00914DC0" w:rsidRPr="00914DC0" w:rsidRDefault="00914DC0" w:rsidP="00914DC0">
      <w:pPr>
        <w:numPr>
          <w:ilvl w:val="0"/>
          <w:numId w:val="34"/>
        </w:numPr>
      </w:pPr>
      <w:r w:rsidRPr="00914DC0">
        <w:t>Strengthen human resources and institutional capacity for surveillance, monitoring, evaluation and research at the district and sub-district levels as a part of strengthening PHC services</w:t>
      </w:r>
    </w:p>
    <w:p w14:paraId="766B8865" w14:textId="77777777" w:rsidR="00914DC0" w:rsidRPr="00914DC0" w:rsidRDefault="00914DC0" w:rsidP="00914DC0">
      <w:pPr>
        <w:numPr>
          <w:ilvl w:val="0"/>
          <w:numId w:val="34"/>
        </w:numPr>
      </w:pPr>
      <w:r w:rsidRPr="00914DC0">
        <w:t xml:space="preserve">Establish and/or strengthen a comprehensive NCDs surveillance system, including reliable registration of deaths by cause, cancer registration, periodic data collection on risk factors and monitoring national response </w:t>
      </w:r>
    </w:p>
    <w:p w14:paraId="165C717F" w14:textId="77777777" w:rsidR="00914DC0" w:rsidRPr="00914DC0" w:rsidRDefault="00914DC0" w:rsidP="00914DC0">
      <w:pPr>
        <w:rPr>
          <w:b/>
        </w:rPr>
      </w:pPr>
    </w:p>
    <w:p w14:paraId="737AD0B4" w14:textId="3549A640" w:rsidR="00914DC0" w:rsidRPr="00914DC0" w:rsidRDefault="00914DC0" w:rsidP="00361749">
      <w:pPr>
        <w:pStyle w:val="Heading2"/>
        <w:numPr>
          <w:ilvl w:val="1"/>
          <w:numId w:val="38"/>
        </w:numPr>
      </w:pPr>
      <w:bookmarkStart w:id="199" w:name="_nmf14n" w:colFirst="0" w:colLast="0"/>
      <w:bookmarkStart w:id="200" w:name="_Toc40358605"/>
      <w:bookmarkStart w:id="201" w:name="_Toc57564757"/>
      <w:bookmarkEnd w:id="199"/>
      <w:r w:rsidRPr="00914DC0">
        <w:t xml:space="preserve">MECHANISMS TO FACILITATE THE IMPLEMENTATION OF </w:t>
      </w:r>
      <w:bookmarkEnd w:id="200"/>
      <w:r w:rsidR="0065690D">
        <w:t>NATIONAL STRATEGIC PLAN</w:t>
      </w:r>
      <w:bookmarkEnd w:id="201"/>
    </w:p>
    <w:p w14:paraId="49A572BD" w14:textId="77777777" w:rsidR="00914DC0" w:rsidRPr="00914DC0" w:rsidRDefault="00914DC0" w:rsidP="00914DC0">
      <w:pPr>
        <w:rPr>
          <w:b/>
        </w:rPr>
      </w:pPr>
    </w:p>
    <w:p w14:paraId="6B2FA57C" w14:textId="6F61AE62" w:rsidR="00914DC0" w:rsidRPr="00914DC0" w:rsidRDefault="001F600A" w:rsidP="001F600A">
      <w:pPr>
        <w:pStyle w:val="Heading3"/>
        <w:numPr>
          <w:ilvl w:val="0"/>
          <w:numId w:val="0"/>
        </w:numPr>
      </w:pPr>
      <w:bookmarkStart w:id="202" w:name="_37m2jsg" w:colFirst="0" w:colLast="0"/>
      <w:bookmarkStart w:id="203" w:name="_Toc40358606"/>
      <w:bookmarkStart w:id="204" w:name="_Toc57564758"/>
      <w:bookmarkEnd w:id="202"/>
      <w:r>
        <w:t xml:space="preserve">4.2.1 </w:t>
      </w:r>
      <w:r w:rsidR="00914DC0" w:rsidRPr="00914DC0">
        <w:t>COORDINATION AND IMPLEMENTATION MECHANISM</w:t>
      </w:r>
      <w:bookmarkEnd w:id="203"/>
      <w:bookmarkEnd w:id="204"/>
    </w:p>
    <w:p w14:paraId="1DEC644F" w14:textId="77777777" w:rsidR="00914DC0" w:rsidRPr="00914DC0" w:rsidRDefault="00914DC0" w:rsidP="00914DC0"/>
    <w:p w14:paraId="10D0F1A9" w14:textId="77777777" w:rsidR="00914DC0" w:rsidRPr="00914DC0" w:rsidRDefault="00914DC0" w:rsidP="00914DC0">
      <w:r w:rsidRPr="00914DC0">
        <w:t>In order to effectively coordinate the national NCDs response, including the implementation of the NCDs strategy, there is a need to strengthen the current NCD programme as part of the continued commitment of the Government for the prevention and control of NCDs. It should be highlighted that strengthening of NCDs programme is required at all levels, (namely national, provincial, district, sub-district and community levels).</w:t>
      </w:r>
    </w:p>
    <w:p w14:paraId="3AD39465" w14:textId="77777777" w:rsidR="00914DC0" w:rsidRPr="00914DC0" w:rsidRDefault="00914DC0" w:rsidP="00914DC0"/>
    <w:p w14:paraId="61F0C2C7" w14:textId="77777777" w:rsidR="00914DC0" w:rsidRPr="00914DC0" w:rsidRDefault="00914DC0" w:rsidP="00914DC0">
      <w:r w:rsidRPr="00914DC0">
        <w:t xml:space="preserve">The efficient and effective implementation of the National multi-sectoral strategic plan for prevention and control of NCDs would require a multi-sectoral approach with effective partnership through involvement of relevant </w:t>
      </w:r>
      <w:r w:rsidRPr="00914DC0">
        <w:lastRenderedPageBreak/>
        <w:t xml:space="preserve">governmental Institutions, private sectors, partners, FBOs, NGOs, CBOs as well as communities through local associations. It is important to note that this multi-sectoral approach will necessitate strong harmonization and coordination among all government sectors and stakeholders. Thus, a national multi-sectoral coordination mechanism, which coordinates the actions of different sectors for the common goal of prevention and control of NCDs, is central to the success of national NCDs prevention and control efforts and the attainment of national targets. Multi-sectoral coordination mechanisms offer a synergistic response to these diseases and their risk factors. Experiences with health concerns such as HIV and AIDS indicate that </w:t>
      </w:r>
      <w:r w:rsidRPr="00914DC0">
        <w:rPr>
          <w:b/>
          <w:i/>
        </w:rPr>
        <w:t>political leadership at the supra-ministerial level is critical to drive action within any multi-sectoral coordination mechanism.</w:t>
      </w:r>
      <w:r w:rsidRPr="00914DC0">
        <w:t xml:space="preserve"> Three levels of coordination mechanisms are suggested namely national, provincial and district levels. </w:t>
      </w:r>
    </w:p>
    <w:p w14:paraId="6C6D2F32" w14:textId="77777777" w:rsidR="00914DC0" w:rsidRPr="00914DC0" w:rsidRDefault="00914DC0" w:rsidP="00914DC0"/>
    <w:p w14:paraId="33B88860" w14:textId="77777777" w:rsidR="00914DC0" w:rsidRPr="00914DC0" w:rsidRDefault="00914DC0" w:rsidP="00914DC0">
      <w:pPr>
        <w:rPr>
          <w:b/>
        </w:rPr>
      </w:pPr>
      <w:r w:rsidRPr="00914DC0">
        <w:rPr>
          <w:b/>
        </w:rPr>
        <w:t>National Level</w:t>
      </w:r>
    </w:p>
    <w:p w14:paraId="4954A46A" w14:textId="77777777" w:rsidR="00914DC0" w:rsidRPr="00914DC0" w:rsidRDefault="00914DC0" w:rsidP="00914DC0"/>
    <w:p w14:paraId="4F3452AB" w14:textId="7EDAA9F4" w:rsidR="00914DC0" w:rsidRDefault="00914DC0" w:rsidP="00914DC0">
      <w:r w:rsidRPr="00914DC0">
        <w:t>2 levels of coordination</w:t>
      </w:r>
      <w:r w:rsidR="009A063A">
        <w:t xml:space="preserve"> are proposed at national level; firstly,</w:t>
      </w:r>
      <w:r w:rsidRPr="00914DC0">
        <w:t xml:space="preserve"> the mechanism has the mandate of developing policies, ensuring coordination between different sectors, mobilizing and allocating resources, reviewing progress in the implementation of the agreed action plan at the national and provincial levels, addressing obstacles to progress and reporting on international commitments. The National level committee (in line with National Health Commission in many countries) will be coordinated by the Minister of Health and the secretariat would be the National Departments of Health, while Director Generals of Departments and relevant partner organizations would be members.</w:t>
      </w:r>
    </w:p>
    <w:p w14:paraId="78B6E739" w14:textId="77777777" w:rsidR="003C4D9F" w:rsidRPr="00914DC0" w:rsidRDefault="003C4D9F" w:rsidP="00914DC0"/>
    <w:p w14:paraId="255453FF" w14:textId="6CF6AA58" w:rsidR="00914DC0" w:rsidRPr="00914DC0" w:rsidRDefault="00914DC0" w:rsidP="00914DC0">
      <w:r w:rsidRPr="00914DC0">
        <w:t>In order to facilitate the needed technical support at the national level, the Director General of the National Department of Health (</w:t>
      </w:r>
      <w:proofErr w:type="spellStart"/>
      <w:r w:rsidRPr="00914DC0">
        <w:t>NDoH</w:t>
      </w:r>
      <w:proofErr w:type="spellEnd"/>
      <w:r w:rsidRPr="00914DC0">
        <w:t xml:space="preserve">) will form a </w:t>
      </w:r>
      <w:commentRangeStart w:id="205"/>
      <w:r w:rsidRPr="00914DC0">
        <w:rPr>
          <w:i/>
        </w:rPr>
        <w:t xml:space="preserve">National NCDs Technical Committee </w:t>
      </w:r>
      <w:commentRangeEnd w:id="205"/>
      <w:r w:rsidR="009A063A">
        <w:rPr>
          <w:rStyle w:val="CommentReference"/>
        </w:rPr>
        <w:commentReference w:id="205"/>
      </w:r>
      <w:r w:rsidRPr="00914DC0">
        <w:t xml:space="preserve">with representation of the different departments of the National Department of Health and.  This committee will be chaired by a designated  member of the Executive Management Committee and will provide technical support for the planning, implementation and monitoring of the health system response for NCDs. </w:t>
      </w:r>
      <w:r w:rsidR="00F04F4D" w:rsidRPr="00914DC0">
        <w:t>This committee will also create different technical working groups (TWG) for specific thematic areas (such as cardiovascular diseases, diabetes mellitus, cancer prevention and control, tobacco products control, multi</w:t>
      </w:r>
      <w:r w:rsidR="00F04F4D">
        <w:t>-</w:t>
      </w:r>
      <w:r w:rsidR="00F04F4D" w:rsidRPr="00914DC0">
        <w:t xml:space="preserve">morbidities, obesity and dementia) for rendering technical support in specific areas. </w:t>
      </w:r>
      <w:r w:rsidRPr="00914DC0">
        <w:t xml:space="preserve">The </w:t>
      </w:r>
      <w:proofErr w:type="spellStart"/>
      <w:r w:rsidRPr="00914DC0">
        <w:t>NDoH</w:t>
      </w:r>
      <w:proofErr w:type="spellEnd"/>
      <w:r w:rsidRPr="00914DC0">
        <w:t xml:space="preserve"> will develop the terms of reference for the National NCDs Technical Committee and the different technical working groups, which will be formed under it. </w:t>
      </w:r>
    </w:p>
    <w:p w14:paraId="2F272A5D" w14:textId="77777777" w:rsidR="00914DC0" w:rsidRPr="00914DC0" w:rsidRDefault="00914DC0" w:rsidP="00914DC0"/>
    <w:p w14:paraId="0C910BA1" w14:textId="77777777" w:rsidR="00914DC0" w:rsidRPr="00914DC0" w:rsidRDefault="00914DC0" w:rsidP="00914DC0">
      <w:r w:rsidRPr="00914DC0">
        <w:rPr>
          <w:b/>
        </w:rPr>
        <w:t xml:space="preserve">Roles and responsibilities for National Multi-sectoral Coordination Mechanism for NCDs </w:t>
      </w:r>
    </w:p>
    <w:p w14:paraId="3377CACC" w14:textId="77777777" w:rsidR="00914DC0" w:rsidRPr="00914DC0" w:rsidRDefault="00914DC0" w:rsidP="00914DC0">
      <w:pPr>
        <w:numPr>
          <w:ilvl w:val="1"/>
          <w:numId w:val="35"/>
        </w:numPr>
      </w:pPr>
      <w:r w:rsidRPr="00914DC0">
        <w:t xml:space="preserve">Provide political leadership and guidance to relevant sectors for NCDs prevention and control </w:t>
      </w:r>
    </w:p>
    <w:p w14:paraId="15ABCD80" w14:textId="77777777" w:rsidR="00914DC0" w:rsidRPr="00914DC0" w:rsidRDefault="00914DC0" w:rsidP="00914DC0">
      <w:pPr>
        <w:numPr>
          <w:ilvl w:val="1"/>
          <w:numId w:val="35"/>
        </w:numPr>
      </w:pPr>
      <w:r w:rsidRPr="00914DC0">
        <w:t xml:space="preserve">Enhance the integration of NCDs prevention and control in the policies and programmes of relevant ministries and government agencies </w:t>
      </w:r>
    </w:p>
    <w:p w14:paraId="7AF775B9" w14:textId="77777777" w:rsidR="00914DC0" w:rsidRPr="00914DC0" w:rsidRDefault="00914DC0" w:rsidP="00914DC0">
      <w:pPr>
        <w:numPr>
          <w:ilvl w:val="1"/>
          <w:numId w:val="35"/>
        </w:numPr>
      </w:pPr>
      <w:r w:rsidRPr="00914DC0">
        <w:t xml:space="preserve">Provide a dynamic platform for dialogue, stocktaking and agenda-setting, and development of public policies for NCDs prevention and control </w:t>
      </w:r>
    </w:p>
    <w:p w14:paraId="026C2C54" w14:textId="27DDBC59" w:rsidR="00914DC0" w:rsidRPr="00914DC0" w:rsidRDefault="00914DC0" w:rsidP="00914DC0">
      <w:pPr>
        <w:numPr>
          <w:ilvl w:val="1"/>
          <w:numId w:val="35"/>
        </w:numPr>
      </w:pPr>
      <w:r w:rsidRPr="00914DC0">
        <w:t>Facilitate devel</w:t>
      </w:r>
      <w:r w:rsidR="009A063A">
        <w:t>opment and resourcing of the implementation of the NSP</w:t>
      </w:r>
      <w:r w:rsidRPr="00914DC0">
        <w:t xml:space="preserve"> </w:t>
      </w:r>
    </w:p>
    <w:p w14:paraId="0AED3835" w14:textId="77777777" w:rsidR="00914DC0" w:rsidRPr="00914DC0" w:rsidRDefault="00914DC0" w:rsidP="00914DC0">
      <w:pPr>
        <w:numPr>
          <w:ilvl w:val="1"/>
          <w:numId w:val="35"/>
        </w:numPr>
      </w:pPr>
      <w:r w:rsidRPr="00914DC0">
        <w:t xml:space="preserve">Coordinate technical assistance for mainstreaming NCDs in the work of relevant sectors at the national and provincial levels </w:t>
      </w:r>
    </w:p>
    <w:p w14:paraId="49920ABE" w14:textId="77777777" w:rsidR="00914DC0" w:rsidRPr="00914DC0" w:rsidRDefault="00914DC0" w:rsidP="00914DC0">
      <w:pPr>
        <w:numPr>
          <w:ilvl w:val="1"/>
          <w:numId w:val="35"/>
        </w:numPr>
      </w:pPr>
      <w:r w:rsidRPr="00914DC0">
        <w:t xml:space="preserve">Monitor implementation of the action plan and review progress at the National, provincial, district and sub-district levels </w:t>
      </w:r>
    </w:p>
    <w:p w14:paraId="02B3026B" w14:textId="77777777" w:rsidR="00914DC0" w:rsidRPr="00914DC0" w:rsidRDefault="00914DC0" w:rsidP="00914DC0">
      <w:pPr>
        <w:numPr>
          <w:ilvl w:val="1"/>
          <w:numId w:val="35"/>
        </w:numPr>
      </w:pPr>
      <w:r w:rsidRPr="00914DC0">
        <w:t xml:space="preserve">Report on inter-governmental commitments pertaining to NCDs prevention and control </w:t>
      </w:r>
    </w:p>
    <w:p w14:paraId="2870808A" w14:textId="77777777" w:rsidR="00914DC0" w:rsidRPr="00914DC0" w:rsidRDefault="00914DC0" w:rsidP="00914DC0"/>
    <w:p w14:paraId="7EFFF46A" w14:textId="77777777" w:rsidR="00914DC0" w:rsidRPr="00914DC0" w:rsidRDefault="00914DC0" w:rsidP="00914DC0">
      <w:pPr>
        <w:rPr>
          <w:b/>
        </w:rPr>
      </w:pPr>
      <w:r w:rsidRPr="00914DC0">
        <w:rPr>
          <w:b/>
        </w:rPr>
        <w:t>Role of the National NCDs Technical Committee (NTC)</w:t>
      </w:r>
    </w:p>
    <w:p w14:paraId="3C5085E3" w14:textId="77777777" w:rsidR="00914DC0" w:rsidRPr="00914DC0" w:rsidRDefault="00914DC0" w:rsidP="00914DC0">
      <w:pPr>
        <w:numPr>
          <w:ilvl w:val="1"/>
          <w:numId w:val="35"/>
        </w:numPr>
      </w:pPr>
      <w:r w:rsidRPr="00914DC0">
        <w:t xml:space="preserve">Communicate with key stakeholders, Ministries, NGOs, FBOs, CBOs on NCDs prevention and control concerns </w:t>
      </w:r>
    </w:p>
    <w:p w14:paraId="782D2735" w14:textId="77777777" w:rsidR="00914DC0" w:rsidRPr="00914DC0" w:rsidRDefault="00914DC0" w:rsidP="00914DC0">
      <w:pPr>
        <w:numPr>
          <w:ilvl w:val="1"/>
          <w:numId w:val="35"/>
        </w:numPr>
      </w:pPr>
      <w:r w:rsidRPr="00914DC0">
        <w:t xml:space="preserve">Organize meetings of the National multi-sectoral Coordination Mechanism for NCDs </w:t>
      </w:r>
    </w:p>
    <w:p w14:paraId="774622F9" w14:textId="77777777" w:rsidR="00914DC0" w:rsidRPr="00914DC0" w:rsidRDefault="00914DC0" w:rsidP="00914DC0">
      <w:pPr>
        <w:numPr>
          <w:ilvl w:val="1"/>
          <w:numId w:val="35"/>
        </w:numPr>
      </w:pPr>
      <w:r w:rsidRPr="00914DC0">
        <w:t xml:space="preserve">Develop the agenda for the meeting in consultation with the chairperson and other sectors </w:t>
      </w:r>
    </w:p>
    <w:p w14:paraId="58B89B13" w14:textId="77777777" w:rsidR="00914DC0" w:rsidRPr="00914DC0" w:rsidRDefault="00914DC0" w:rsidP="00914DC0">
      <w:pPr>
        <w:numPr>
          <w:ilvl w:val="1"/>
          <w:numId w:val="35"/>
        </w:numPr>
      </w:pPr>
      <w:r w:rsidRPr="00914DC0">
        <w:t xml:space="preserve">Facilitate the development of strategic and operational plan for NCDs prevention and control </w:t>
      </w:r>
    </w:p>
    <w:p w14:paraId="3D22020B" w14:textId="77777777" w:rsidR="00914DC0" w:rsidRPr="00914DC0" w:rsidRDefault="00914DC0" w:rsidP="00914DC0">
      <w:pPr>
        <w:numPr>
          <w:ilvl w:val="1"/>
          <w:numId w:val="35"/>
        </w:numPr>
      </w:pPr>
      <w:r w:rsidRPr="00914DC0">
        <w:t xml:space="preserve">Request reports on progress of work from stakeholders (such as Ministries, NGOs, FBOs, CBOs) and Provincial coordination bodies </w:t>
      </w:r>
    </w:p>
    <w:p w14:paraId="5CB5272D" w14:textId="77777777" w:rsidR="00914DC0" w:rsidRPr="00914DC0" w:rsidRDefault="00914DC0" w:rsidP="00914DC0">
      <w:pPr>
        <w:numPr>
          <w:ilvl w:val="1"/>
          <w:numId w:val="35"/>
        </w:numPr>
      </w:pPr>
      <w:r w:rsidRPr="00914DC0">
        <w:t xml:space="preserve">Follow-up on decisions taken by the coordination body </w:t>
      </w:r>
    </w:p>
    <w:p w14:paraId="2CACD89E" w14:textId="77777777" w:rsidR="00914DC0" w:rsidRPr="00914DC0" w:rsidRDefault="00914DC0" w:rsidP="00914DC0">
      <w:pPr>
        <w:numPr>
          <w:ilvl w:val="1"/>
          <w:numId w:val="35"/>
        </w:numPr>
      </w:pPr>
      <w:r w:rsidRPr="00914DC0">
        <w:t xml:space="preserve">Arrange technical assistance to other Departments </w:t>
      </w:r>
    </w:p>
    <w:p w14:paraId="7DFEF51E" w14:textId="77777777" w:rsidR="00914DC0" w:rsidRPr="00914DC0" w:rsidRDefault="00914DC0" w:rsidP="00914DC0">
      <w:pPr>
        <w:numPr>
          <w:ilvl w:val="1"/>
          <w:numId w:val="35"/>
        </w:numPr>
      </w:pPr>
      <w:r w:rsidRPr="00914DC0">
        <w:t xml:space="preserve">Identify knowledge gaps and advance research priorities to inform policy decisions </w:t>
      </w:r>
    </w:p>
    <w:p w14:paraId="390E8A4B" w14:textId="77777777" w:rsidR="00914DC0" w:rsidRPr="00914DC0" w:rsidRDefault="00914DC0" w:rsidP="00914DC0">
      <w:pPr>
        <w:numPr>
          <w:ilvl w:val="1"/>
          <w:numId w:val="35"/>
        </w:numPr>
      </w:pPr>
      <w:r w:rsidRPr="00914DC0">
        <w:t xml:space="preserve">Support stakeholders in accessing resources for implementing their commitments </w:t>
      </w:r>
    </w:p>
    <w:p w14:paraId="7DDC259A" w14:textId="77777777" w:rsidR="00914DC0" w:rsidRPr="00914DC0" w:rsidRDefault="00914DC0" w:rsidP="00914DC0">
      <w:pPr>
        <w:numPr>
          <w:ilvl w:val="1"/>
          <w:numId w:val="35"/>
        </w:numPr>
      </w:pPr>
      <w:r w:rsidRPr="00914DC0">
        <w:t xml:space="preserve">Facilitate monitoring and evaluation of the work of the coordination mechanism against agreed national and global NCDs targets </w:t>
      </w:r>
    </w:p>
    <w:p w14:paraId="019B744B" w14:textId="77777777" w:rsidR="00914DC0" w:rsidRPr="00914DC0" w:rsidRDefault="00914DC0" w:rsidP="00914DC0"/>
    <w:p w14:paraId="43C911BA" w14:textId="77777777" w:rsidR="00914DC0" w:rsidRPr="00914DC0" w:rsidRDefault="00914DC0" w:rsidP="00914DC0"/>
    <w:p w14:paraId="13B9D40E" w14:textId="77777777" w:rsidR="00914DC0" w:rsidRPr="00914DC0" w:rsidRDefault="00914DC0" w:rsidP="00914DC0">
      <w:pPr>
        <w:rPr>
          <w:b/>
        </w:rPr>
      </w:pPr>
      <w:r w:rsidRPr="00914DC0">
        <w:rPr>
          <w:b/>
        </w:rPr>
        <w:t>Provincial level</w:t>
      </w:r>
    </w:p>
    <w:p w14:paraId="5B08E6F7" w14:textId="77777777" w:rsidR="00914DC0" w:rsidRPr="00914DC0" w:rsidRDefault="00914DC0" w:rsidP="00914DC0"/>
    <w:p w14:paraId="7F916F50" w14:textId="77777777" w:rsidR="00914DC0" w:rsidRPr="00914DC0" w:rsidRDefault="00914DC0" w:rsidP="00914DC0">
      <w:r w:rsidRPr="00914DC0">
        <w:lastRenderedPageBreak/>
        <w:t xml:space="preserve">The provincial level mechanisms are largely concerned with implementation of programmes, enforcement of relevant laws and reporting on activities. The provincial level committee will be coordinated by the Member of Provincial Executive Council (MEC) of Health and the secretariat would be the Provincial Departments of Health, while heads of Departments and relevant NGOs in the province would be members. </w:t>
      </w:r>
    </w:p>
    <w:p w14:paraId="09684B40" w14:textId="77777777" w:rsidR="00914DC0" w:rsidRPr="00914DC0" w:rsidRDefault="00914DC0" w:rsidP="00914DC0"/>
    <w:p w14:paraId="011B7B0B" w14:textId="77777777" w:rsidR="00914DC0" w:rsidRPr="00914DC0" w:rsidRDefault="00914DC0" w:rsidP="00914DC0">
      <w:r w:rsidRPr="00914DC0">
        <w:rPr>
          <w:b/>
        </w:rPr>
        <w:t xml:space="preserve">Role of the Provincial Multi-sectoral Coordination Mechanisms for NCDs </w:t>
      </w:r>
    </w:p>
    <w:p w14:paraId="164C0F98" w14:textId="1631F3FF" w:rsidR="00914DC0" w:rsidRPr="00914DC0" w:rsidRDefault="00914DC0" w:rsidP="00914DC0">
      <w:pPr>
        <w:numPr>
          <w:ilvl w:val="0"/>
          <w:numId w:val="35"/>
        </w:numPr>
      </w:pPr>
      <w:r w:rsidRPr="00914DC0">
        <w:t xml:space="preserve">Ensure effective implementation of the </w:t>
      </w:r>
      <w:r w:rsidR="009A063A">
        <w:t xml:space="preserve">NSP </w:t>
      </w:r>
      <w:r w:rsidRPr="00914DC0">
        <w:t>on NCDs prevention and control in the province</w:t>
      </w:r>
    </w:p>
    <w:p w14:paraId="7EFEEF57" w14:textId="77777777" w:rsidR="00914DC0" w:rsidRPr="00914DC0" w:rsidRDefault="00914DC0" w:rsidP="00914DC0">
      <w:pPr>
        <w:numPr>
          <w:ilvl w:val="0"/>
          <w:numId w:val="35"/>
        </w:numPr>
      </w:pPr>
      <w:r w:rsidRPr="00914DC0">
        <w:t xml:space="preserve">Coordinate with relevant sectors to mainstream NCDs prevention and control in their programme implementation at provincial levels </w:t>
      </w:r>
    </w:p>
    <w:p w14:paraId="1530DFFF" w14:textId="77777777" w:rsidR="00914DC0" w:rsidRPr="00914DC0" w:rsidRDefault="00914DC0" w:rsidP="00914DC0">
      <w:pPr>
        <w:numPr>
          <w:ilvl w:val="0"/>
          <w:numId w:val="35"/>
        </w:numPr>
      </w:pPr>
      <w:r w:rsidRPr="00914DC0">
        <w:t xml:space="preserve">Develop provincial NCD plan and identify and access resources for implementation of the plan </w:t>
      </w:r>
    </w:p>
    <w:p w14:paraId="0F0DED6A" w14:textId="77777777" w:rsidR="00914DC0" w:rsidRPr="00914DC0" w:rsidRDefault="00914DC0" w:rsidP="00914DC0">
      <w:pPr>
        <w:numPr>
          <w:ilvl w:val="0"/>
          <w:numId w:val="35"/>
        </w:numPr>
      </w:pPr>
      <w:r w:rsidRPr="00914DC0">
        <w:t xml:space="preserve">Report on implementation of the plan to the National Coordination Mechanism </w:t>
      </w:r>
    </w:p>
    <w:p w14:paraId="2459C2B1" w14:textId="77777777" w:rsidR="00914DC0" w:rsidRPr="00914DC0" w:rsidRDefault="00914DC0" w:rsidP="00914DC0">
      <w:pPr>
        <w:numPr>
          <w:ilvl w:val="1"/>
          <w:numId w:val="35"/>
        </w:numPr>
      </w:pPr>
      <w:r w:rsidRPr="00914DC0">
        <w:t xml:space="preserve">Request reports on progress of work from stakeholders (such as Departments, NGOs, FBOs, CBOs), and District coordination bodies </w:t>
      </w:r>
    </w:p>
    <w:p w14:paraId="228EC935" w14:textId="77777777" w:rsidR="00914DC0" w:rsidRPr="00914DC0" w:rsidRDefault="00914DC0" w:rsidP="00914DC0">
      <w:pPr>
        <w:numPr>
          <w:ilvl w:val="1"/>
          <w:numId w:val="35"/>
        </w:numPr>
      </w:pPr>
      <w:r w:rsidRPr="00914DC0">
        <w:t xml:space="preserve">Follow-up on decisions taken by the coordination body </w:t>
      </w:r>
    </w:p>
    <w:p w14:paraId="5AC9C5FA" w14:textId="77777777" w:rsidR="00914DC0" w:rsidRPr="00914DC0" w:rsidRDefault="00914DC0" w:rsidP="00914DC0"/>
    <w:p w14:paraId="09BCEBDA" w14:textId="77777777" w:rsidR="00914DC0" w:rsidRPr="00914DC0" w:rsidRDefault="00914DC0" w:rsidP="00914DC0">
      <w:pPr>
        <w:rPr>
          <w:b/>
        </w:rPr>
      </w:pPr>
      <w:r w:rsidRPr="00914DC0">
        <w:rPr>
          <w:b/>
        </w:rPr>
        <w:t>District level</w:t>
      </w:r>
    </w:p>
    <w:p w14:paraId="2FB0D07B" w14:textId="77777777" w:rsidR="00914DC0" w:rsidRPr="00914DC0" w:rsidRDefault="00914DC0" w:rsidP="00914DC0"/>
    <w:p w14:paraId="2D3AC0B2" w14:textId="77777777" w:rsidR="00914DC0" w:rsidRPr="00914DC0" w:rsidRDefault="00914DC0" w:rsidP="00914DC0">
      <w:r w:rsidRPr="00914DC0">
        <w:t xml:space="preserve">The district level mechanisms are largely concerned with implementation of programmes, and reporting on activities. The district level committee will be coordinated by the Member of the District Mayoral Council (MMC) of Health and the secretariat would be the District Health Department, while heads of Departments and relevant NGOs in the district would be members. </w:t>
      </w:r>
    </w:p>
    <w:p w14:paraId="41FF477A" w14:textId="77777777" w:rsidR="00914DC0" w:rsidRPr="00914DC0" w:rsidRDefault="00914DC0" w:rsidP="00914DC0"/>
    <w:p w14:paraId="7965F2DA" w14:textId="77777777" w:rsidR="00914DC0" w:rsidRPr="00914DC0" w:rsidRDefault="00914DC0" w:rsidP="00914DC0">
      <w:r w:rsidRPr="00914DC0">
        <w:rPr>
          <w:b/>
        </w:rPr>
        <w:t xml:space="preserve">Role of the District Multi-sectoral Coordination Mechanisms for NCDs </w:t>
      </w:r>
    </w:p>
    <w:p w14:paraId="572285BD" w14:textId="2492123B" w:rsidR="00914DC0" w:rsidRPr="00914DC0" w:rsidRDefault="00914DC0" w:rsidP="00914DC0">
      <w:pPr>
        <w:numPr>
          <w:ilvl w:val="0"/>
          <w:numId w:val="35"/>
        </w:numPr>
      </w:pPr>
      <w:r w:rsidRPr="00914DC0">
        <w:t xml:space="preserve">Ensure effective implementation of the </w:t>
      </w:r>
      <w:r w:rsidR="009A063A">
        <w:t>NSP</w:t>
      </w:r>
      <w:r w:rsidRPr="00914DC0">
        <w:t xml:space="preserve"> on NCDs prevention and control in the district and its sub-districts</w:t>
      </w:r>
    </w:p>
    <w:p w14:paraId="627176E7" w14:textId="77777777" w:rsidR="00914DC0" w:rsidRPr="00914DC0" w:rsidRDefault="00914DC0" w:rsidP="00914DC0">
      <w:pPr>
        <w:numPr>
          <w:ilvl w:val="0"/>
          <w:numId w:val="35"/>
        </w:numPr>
      </w:pPr>
      <w:r w:rsidRPr="00914DC0">
        <w:t xml:space="preserve">Coordinate with relevant sectors to mainstream NCDs prevention and control in their programme implementation at district levels </w:t>
      </w:r>
    </w:p>
    <w:p w14:paraId="35EB748E" w14:textId="77777777" w:rsidR="00914DC0" w:rsidRPr="00914DC0" w:rsidRDefault="00914DC0" w:rsidP="00914DC0">
      <w:pPr>
        <w:numPr>
          <w:ilvl w:val="0"/>
          <w:numId w:val="35"/>
        </w:numPr>
      </w:pPr>
      <w:r w:rsidRPr="00914DC0">
        <w:t>Integrate with four streams of PHC Re-engineering: CHWs, DCST, Integrated School Health Programmes and Private General Practitioners</w:t>
      </w:r>
    </w:p>
    <w:p w14:paraId="24E32FFF" w14:textId="77777777" w:rsidR="00914DC0" w:rsidRPr="00914DC0" w:rsidRDefault="00914DC0" w:rsidP="00914DC0">
      <w:pPr>
        <w:numPr>
          <w:ilvl w:val="0"/>
          <w:numId w:val="35"/>
        </w:numPr>
      </w:pPr>
      <w:r w:rsidRPr="00914DC0">
        <w:t xml:space="preserve">Develop district NCD plan and identify and access resources for implementation of the plan </w:t>
      </w:r>
    </w:p>
    <w:p w14:paraId="3AB51D42" w14:textId="77777777" w:rsidR="00914DC0" w:rsidRPr="00914DC0" w:rsidRDefault="00914DC0" w:rsidP="00914DC0">
      <w:pPr>
        <w:numPr>
          <w:ilvl w:val="0"/>
          <w:numId w:val="35"/>
        </w:numPr>
      </w:pPr>
      <w:r w:rsidRPr="00914DC0">
        <w:t xml:space="preserve">Report on implementation of the plan to the Provincial Coordination Mechanism </w:t>
      </w:r>
    </w:p>
    <w:p w14:paraId="51303BBA" w14:textId="77777777" w:rsidR="00914DC0" w:rsidRPr="00914DC0" w:rsidRDefault="00914DC0" w:rsidP="00914DC0">
      <w:pPr>
        <w:numPr>
          <w:ilvl w:val="1"/>
          <w:numId w:val="35"/>
        </w:numPr>
      </w:pPr>
      <w:r w:rsidRPr="00914DC0">
        <w:t xml:space="preserve">Request reports on progress of work from stakeholders (such as other departments, NGOs, FBOs, CBOs), </w:t>
      </w:r>
    </w:p>
    <w:p w14:paraId="427024BD" w14:textId="77777777" w:rsidR="00914DC0" w:rsidRPr="00914DC0" w:rsidRDefault="00914DC0" w:rsidP="00914DC0">
      <w:pPr>
        <w:numPr>
          <w:ilvl w:val="1"/>
          <w:numId w:val="35"/>
        </w:numPr>
      </w:pPr>
      <w:r w:rsidRPr="00914DC0">
        <w:t xml:space="preserve">Follow-up on decisions taken by the coordination body </w:t>
      </w:r>
    </w:p>
    <w:p w14:paraId="633E3C27" w14:textId="77777777" w:rsidR="00914DC0" w:rsidRPr="00914DC0" w:rsidRDefault="00914DC0" w:rsidP="00914DC0"/>
    <w:p w14:paraId="659687AC" w14:textId="71C3B3F2" w:rsidR="00914DC0" w:rsidRPr="00914DC0" w:rsidRDefault="00914DC0" w:rsidP="001F600A">
      <w:pPr>
        <w:pStyle w:val="Heading3"/>
        <w:numPr>
          <w:ilvl w:val="2"/>
          <w:numId w:val="39"/>
        </w:numPr>
      </w:pPr>
      <w:bookmarkStart w:id="206" w:name="_1mrcu09" w:colFirst="0" w:colLast="0"/>
      <w:bookmarkStart w:id="207" w:name="_Toc40358607"/>
      <w:bookmarkStart w:id="208" w:name="_Toc57564759"/>
      <w:bookmarkEnd w:id="206"/>
      <w:r w:rsidRPr="00914DC0">
        <w:t>A PHASED APPROACH TO IMPLEMENTATION</w:t>
      </w:r>
      <w:bookmarkEnd w:id="207"/>
      <w:bookmarkEnd w:id="208"/>
    </w:p>
    <w:p w14:paraId="5ADFB3B7" w14:textId="77777777" w:rsidR="00914DC0" w:rsidRPr="00914DC0" w:rsidRDefault="00914DC0" w:rsidP="00914DC0"/>
    <w:p w14:paraId="52FE5257" w14:textId="37B72687" w:rsidR="00914DC0" w:rsidRPr="00914DC0" w:rsidRDefault="00914DC0" w:rsidP="00914DC0">
      <w:r w:rsidRPr="00914DC0">
        <w:t xml:space="preserve">The </w:t>
      </w:r>
      <w:commentRangeStart w:id="209"/>
      <w:r w:rsidRPr="00914DC0">
        <w:t>detailed</w:t>
      </w:r>
      <w:commentRangeEnd w:id="209"/>
      <w:r w:rsidR="009D492F">
        <w:rPr>
          <w:rStyle w:val="CommentReference"/>
        </w:rPr>
        <w:commentReference w:id="209"/>
      </w:r>
      <w:r w:rsidRPr="00914DC0">
        <w:t xml:space="preserve"> implementation plan using a phased approach </w:t>
      </w:r>
      <w:r w:rsidR="002D458D">
        <w:t>a</w:t>
      </w:r>
      <w:r w:rsidRPr="00914DC0">
        <w:t>s described in Appendix A. One of the main purpose of this plan is to create baseline data for the 25 indicators. This will require coordinated approach for the next five years. The plan also proposed a dyad structure similar to District Clinical Specialist Team (DCST) for maternal and child health to streamline implementation at the district level. In addition, yearly target for the above set of indicators are included as Appendix B.</w:t>
      </w:r>
    </w:p>
    <w:p w14:paraId="01A9ABCD" w14:textId="77777777" w:rsidR="00914DC0" w:rsidRPr="00914DC0" w:rsidRDefault="00914DC0" w:rsidP="00914DC0"/>
    <w:p w14:paraId="653082EE" w14:textId="5463BE94" w:rsidR="00914DC0" w:rsidRPr="00914DC0" w:rsidRDefault="00914DC0" w:rsidP="001F600A">
      <w:pPr>
        <w:pStyle w:val="Heading3"/>
        <w:numPr>
          <w:ilvl w:val="2"/>
          <w:numId w:val="39"/>
        </w:numPr>
      </w:pPr>
      <w:bookmarkStart w:id="210" w:name="_46r0co2" w:colFirst="0" w:colLast="0"/>
      <w:bookmarkStart w:id="211" w:name="_Toc40358608"/>
      <w:bookmarkStart w:id="212" w:name="_Toc57564760"/>
      <w:bookmarkEnd w:id="210"/>
      <w:r w:rsidRPr="00914DC0">
        <w:t>CAPACITY BUILDING</w:t>
      </w:r>
      <w:bookmarkEnd w:id="211"/>
      <w:bookmarkEnd w:id="212"/>
    </w:p>
    <w:p w14:paraId="111BCBCB" w14:textId="77777777" w:rsidR="00914DC0" w:rsidRPr="00914DC0" w:rsidRDefault="00914DC0" w:rsidP="00914DC0"/>
    <w:p w14:paraId="7265D5D4" w14:textId="21F8BF0E" w:rsidR="00914DC0" w:rsidRPr="00914DC0" w:rsidRDefault="00914DC0" w:rsidP="00914DC0">
      <w:r w:rsidRPr="00914DC0">
        <w:t>Successful implementation of this plan would require strengthening national and local capacity for impl</w:t>
      </w:r>
      <w:r w:rsidR="009A063A">
        <w:t>ementing the NCD NSP</w:t>
      </w:r>
      <w:r w:rsidRPr="00914DC0">
        <w:t xml:space="preserve"> including: </w:t>
      </w:r>
    </w:p>
    <w:p w14:paraId="47C910DD" w14:textId="77777777" w:rsidR="00914DC0" w:rsidRPr="00914DC0" w:rsidRDefault="00914DC0" w:rsidP="00914DC0">
      <w:pPr>
        <w:numPr>
          <w:ilvl w:val="0"/>
          <w:numId w:val="36"/>
        </w:numPr>
      </w:pPr>
      <w:r w:rsidRPr="00914DC0">
        <w:t xml:space="preserve">Facilitating networks and partnerships to improve capacity for implementation </w:t>
      </w:r>
    </w:p>
    <w:p w14:paraId="0798C907" w14:textId="77777777" w:rsidR="00914DC0" w:rsidRPr="00914DC0" w:rsidRDefault="00914DC0" w:rsidP="00914DC0">
      <w:pPr>
        <w:numPr>
          <w:ilvl w:val="0"/>
          <w:numId w:val="36"/>
        </w:numPr>
      </w:pPr>
      <w:r w:rsidRPr="00914DC0">
        <w:t xml:space="preserve">Promoting human resource development to ensure staff have the appropriate knowledge and skills </w:t>
      </w:r>
    </w:p>
    <w:p w14:paraId="0B64C3C0" w14:textId="77777777" w:rsidR="00914DC0" w:rsidRPr="00914DC0" w:rsidRDefault="00914DC0" w:rsidP="00914DC0">
      <w:pPr>
        <w:numPr>
          <w:ilvl w:val="0"/>
          <w:numId w:val="36"/>
        </w:numPr>
      </w:pPr>
      <w:r w:rsidRPr="00914DC0">
        <w:t xml:space="preserve">Strengthening the systems and structures through promoting institutional and infrastructural capacity building. </w:t>
      </w:r>
    </w:p>
    <w:p w14:paraId="33B644B0" w14:textId="77777777" w:rsidR="00914DC0" w:rsidRPr="00914DC0" w:rsidRDefault="00914DC0" w:rsidP="00914DC0"/>
    <w:p w14:paraId="7275E6A8" w14:textId="55719775" w:rsidR="00914DC0" w:rsidRPr="00914DC0" w:rsidRDefault="00914DC0" w:rsidP="001F600A">
      <w:pPr>
        <w:pStyle w:val="Heading3"/>
        <w:numPr>
          <w:ilvl w:val="2"/>
          <w:numId w:val="39"/>
        </w:numPr>
      </w:pPr>
      <w:bookmarkStart w:id="213" w:name="_2lwamvv" w:colFirst="0" w:colLast="0"/>
      <w:bookmarkStart w:id="214" w:name="_Toc40358609"/>
      <w:bookmarkStart w:id="215" w:name="_Toc57564761"/>
      <w:bookmarkEnd w:id="213"/>
      <w:r w:rsidRPr="00914DC0">
        <w:t>CASCADING</w:t>
      </w:r>
      <w:bookmarkEnd w:id="215"/>
      <w:r w:rsidRPr="00914DC0">
        <w:t xml:space="preserve"> </w:t>
      </w:r>
      <w:bookmarkEnd w:id="214"/>
    </w:p>
    <w:p w14:paraId="301EA941" w14:textId="77777777" w:rsidR="00914DC0" w:rsidRPr="00914DC0" w:rsidRDefault="00914DC0" w:rsidP="00914DC0"/>
    <w:p w14:paraId="234FDD95" w14:textId="2F102D6B" w:rsidR="00914DC0" w:rsidRPr="00914DC0" w:rsidRDefault="00914DC0" w:rsidP="00914DC0">
      <w:r w:rsidRPr="00914DC0">
        <w:t>In December 2013, the UNAIDS Programme Coordinating Board called on UNAIDS to support country- and region-led efforts to establish new targets for HIV treatment scale-up beyond 2015 which led to d a new, final ambitious, but achievable target: (a) By 20</w:t>
      </w:r>
      <w:r w:rsidR="00F4486C">
        <w:t>26</w:t>
      </w:r>
      <w:r w:rsidRPr="00914DC0">
        <w:t>, 90% of all people living with HIV will know their HIV status. (b) By 202</w:t>
      </w:r>
      <w:r w:rsidR="00F4486C">
        <w:t>6</w:t>
      </w:r>
      <w:r w:rsidRPr="00914DC0">
        <w:t>, 90% of all people with diagnosed HIV infection will receive sustained antiretroviral therapy and (c) By 202</w:t>
      </w:r>
      <w:r w:rsidR="00F4486C">
        <w:t>6</w:t>
      </w:r>
      <w:r w:rsidRPr="00914DC0">
        <w:t>, 90% of all people receiving antiretroviral therapy will have viral suppression</w:t>
      </w:r>
      <w:r w:rsidRPr="00914DC0">
        <w:fldChar w:fldCharType="begin"/>
      </w:r>
      <w:r w:rsidRPr="00914DC0">
        <w:instrText xml:space="preserve"> ADDIN EN.CITE &lt;EndNote&gt;&lt;Cite&gt;&lt;Author&gt;Joint United Nations Programme on HIV/AIDS&lt;/Author&gt;&lt;Year&gt;2014&lt;/Year&gt;&lt;RecNum&gt;155&lt;/RecNum&gt;&lt;DisplayText&gt;&lt;style face="superscript"&gt;56&lt;/style&gt;&lt;/DisplayText&gt;&lt;record&gt;&lt;rec-number&gt;155&lt;/rec-number&gt;&lt;foreign-keys&gt;&lt;key app="EN" db-id="9vax92xe4prravefa09xt5xlffwz90ff5d9d" timestamp="1589725267"&gt;155&lt;/key&gt;&lt;/foreign-keys&gt;&lt;ref-type name="Journal Article"&gt;17&lt;/ref-type&gt;&lt;contributors&gt;&lt;authors&gt;&lt;author&gt;Joint United Nations Programme on HIV/AIDS,&lt;/author&gt;&lt;/authors&gt;&lt;/contributors&gt;&lt;titles&gt;&lt;title&gt;90-90-90: an ambitious treatment target to help end the AIDS epidemic&lt;/title&gt;&lt;secondary-title&gt;Geneva: Unaids&lt;/secondary-title&gt;&lt;/titles&gt;&lt;periodical&gt;&lt;full-title&gt;Geneva: Unaids&lt;/full-title&gt;&lt;/periodical&gt;&lt;dates&gt;&lt;year&gt;2014&lt;/year&gt;&lt;/dates&gt;&lt;urls&gt;&lt;/urls&gt;&lt;/record&gt;&lt;/Cite&gt;&lt;/EndNote&gt;</w:instrText>
      </w:r>
      <w:r w:rsidRPr="00914DC0">
        <w:fldChar w:fldCharType="separate"/>
      </w:r>
      <w:r w:rsidRPr="00914DC0">
        <w:rPr>
          <w:vertAlign w:val="superscript"/>
        </w:rPr>
        <w:t>56</w:t>
      </w:r>
      <w:r w:rsidRPr="00914DC0">
        <w:fldChar w:fldCharType="end"/>
      </w:r>
      <w:r w:rsidRPr="00914DC0">
        <w:t xml:space="preserve">. It is felt a similar focused target is necessary for improving management of NCDs. However, unlike HIV/ AIDS, NCDs are a compendium of many diseases and one </w:t>
      </w:r>
      <w:r w:rsidRPr="00914DC0">
        <w:lastRenderedPageBreak/>
        <w:t xml:space="preserve">set of targets may not suite all these diseases. Therefore, it is felt a baseline is necessary for each of these NCDs to set realistic targets. During the coming </w:t>
      </w:r>
      <w:proofErr w:type="spellStart"/>
      <w:r w:rsidRPr="00914DC0">
        <w:t>quinquennium</w:t>
      </w:r>
      <w:proofErr w:type="spellEnd"/>
      <w:r w:rsidRPr="00914DC0">
        <w:t xml:space="preserve">, the focus will be to achieve (a) target sets for diabetes and hypertension and (b) to determine realistic targets for other NCDs which would be implemented in the next </w:t>
      </w:r>
      <w:proofErr w:type="spellStart"/>
      <w:r w:rsidRPr="00914DC0">
        <w:t>quinquennium</w:t>
      </w:r>
      <w:proofErr w:type="spellEnd"/>
      <w:r w:rsidRPr="00914DC0">
        <w:t>.</w:t>
      </w:r>
    </w:p>
    <w:p w14:paraId="49F47518" w14:textId="77777777" w:rsidR="00914DC0" w:rsidRPr="00914DC0" w:rsidRDefault="00914DC0" w:rsidP="00914DC0"/>
    <w:p w14:paraId="423CFD00" w14:textId="77777777" w:rsidR="00914DC0" w:rsidRPr="00914DC0" w:rsidRDefault="00914DC0" w:rsidP="00914DC0">
      <w:r w:rsidRPr="00914DC0">
        <w:t xml:space="preserve">Given very high levels of cardiovascular disease and diabetes in South Africa, the 90/60/50 model will be applied to blood pressure and blood glucose. </w:t>
      </w:r>
    </w:p>
    <w:p w14:paraId="38C2B654" w14:textId="77777777" w:rsidR="00914DC0" w:rsidRPr="00914DC0" w:rsidRDefault="00914DC0" w:rsidP="00914DC0">
      <w:pPr>
        <w:numPr>
          <w:ilvl w:val="0"/>
          <w:numId w:val="37"/>
        </w:numPr>
      </w:pPr>
      <w:r w:rsidRPr="00914DC0">
        <w:t xml:space="preserve">90% of all people over 18 will know whether they have hypertension and/or raised blood glucose or not; </w:t>
      </w:r>
    </w:p>
    <w:p w14:paraId="20D97961" w14:textId="77777777" w:rsidR="00914DC0" w:rsidRPr="00914DC0" w:rsidRDefault="00914DC0" w:rsidP="00914DC0">
      <w:pPr>
        <w:numPr>
          <w:ilvl w:val="0"/>
          <w:numId w:val="37"/>
        </w:numPr>
      </w:pPr>
      <w:commentRangeStart w:id="216"/>
      <w:r w:rsidRPr="00914DC0">
        <w:t xml:space="preserve">60% of these people with raised blood pressure or blood glucose will receive intervention and </w:t>
      </w:r>
    </w:p>
    <w:p w14:paraId="52122EF1" w14:textId="77777777" w:rsidR="00914DC0" w:rsidRPr="00914DC0" w:rsidRDefault="00914DC0" w:rsidP="00914DC0">
      <w:pPr>
        <w:numPr>
          <w:ilvl w:val="0"/>
          <w:numId w:val="37"/>
        </w:numPr>
      </w:pPr>
      <w:r w:rsidRPr="00914DC0">
        <w:t>Lastly, 50% of them are receiving interventions will be controlled.</w:t>
      </w:r>
    </w:p>
    <w:commentRangeEnd w:id="216"/>
    <w:p w14:paraId="1E9FAFF1" w14:textId="2A0096C1" w:rsidR="00914DC0" w:rsidRDefault="00145FFD" w:rsidP="00914DC0">
      <w:pPr>
        <w:rPr>
          <w:bCs/>
        </w:rPr>
      </w:pPr>
      <w:r>
        <w:rPr>
          <w:rStyle w:val="CommentReference"/>
        </w:rPr>
        <w:commentReference w:id="216"/>
      </w:r>
      <w:commentRangeStart w:id="217"/>
      <w:r w:rsidR="00914DC0" w:rsidRPr="00914DC0">
        <w:rPr>
          <w:bCs/>
        </w:rPr>
        <w:t xml:space="preserve">Would it help if we used 2 provinces to demonstrate how these would be calculated? </w:t>
      </w:r>
      <w:commentRangeEnd w:id="217"/>
      <w:r w:rsidR="007F53B9">
        <w:rPr>
          <w:rStyle w:val="CommentReference"/>
        </w:rPr>
        <w:commentReference w:id="217"/>
      </w:r>
    </w:p>
    <w:p w14:paraId="17892650" w14:textId="77777777" w:rsidR="001F600A" w:rsidRDefault="001F600A" w:rsidP="00914DC0">
      <w:pPr>
        <w:rPr>
          <w:bCs/>
        </w:rPr>
      </w:pPr>
    </w:p>
    <w:p w14:paraId="095678A1" w14:textId="77777777" w:rsidR="00AD292D" w:rsidRDefault="00AD292D" w:rsidP="00361749">
      <w:pPr>
        <w:pStyle w:val="Heading2"/>
      </w:pPr>
    </w:p>
    <w:p w14:paraId="7FACEE78" w14:textId="0C7BC1A7" w:rsidR="001F600A" w:rsidRDefault="001F600A" w:rsidP="00361749">
      <w:pPr>
        <w:pStyle w:val="Heading2"/>
      </w:pPr>
      <w:bookmarkStart w:id="218" w:name="_Toc57564762"/>
      <w:r>
        <w:t>4.3 MONITORING AND EVALUATION</w:t>
      </w:r>
      <w:bookmarkEnd w:id="218"/>
    </w:p>
    <w:p w14:paraId="51E6A279" w14:textId="77777777" w:rsidR="001F600A" w:rsidRPr="0074172A" w:rsidRDefault="001F600A" w:rsidP="001F600A"/>
    <w:p w14:paraId="1E818E09" w14:textId="77777777" w:rsidR="002D5962" w:rsidRDefault="002D5962" w:rsidP="001F600A">
      <w:r>
        <w:t xml:space="preserve">The successful implementation of this NSP depends on, amongst other strategies, an effective mechanism for monitoring and evaluation to a) allow for course correction throughout the course of the NSP and b) measure whether the strategies put into place are have produced their desired impacts. </w:t>
      </w:r>
    </w:p>
    <w:p w14:paraId="13B3A75E" w14:textId="77777777" w:rsidR="002D5962" w:rsidRDefault="002D5962" w:rsidP="001F600A"/>
    <w:p w14:paraId="48DE4112" w14:textId="51EDA175" w:rsidR="00D53934" w:rsidRDefault="001F600A" w:rsidP="001F600A">
      <w:r w:rsidRPr="0074172A">
        <w:t>T</w:t>
      </w:r>
      <w:r w:rsidR="002D5962">
        <w:t>his will require the</w:t>
      </w:r>
      <w:r w:rsidRPr="0074172A">
        <w:t xml:space="preserve"> establishment of a national NCD surveillance, mo</w:t>
      </w:r>
      <w:r w:rsidR="002D5962">
        <w:t>nitoring, and evaluation system, which will utilise a</w:t>
      </w:r>
      <w:r w:rsidRPr="0074172A">
        <w:t xml:space="preserve"> </w:t>
      </w:r>
      <w:r w:rsidR="002D5962">
        <w:t xml:space="preserve">framework that </w:t>
      </w:r>
      <w:r w:rsidRPr="0074172A">
        <w:t xml:space="preserve">will cover all </w:t>
      </w:r>
      <w:r w:rsidR="00233B18">
        <w:t>the relevant processes and outputs</w:t>
      </w:r>
      <w:r w:rsidRPr="0074172A">
        <w:t xml:space="preserve"> of the </w:t>
      </w:r>
      <w:r w:rsidR="00233B18">
        <w:t xml:space="preserve">NSP together with </w:t>
      </w:r>
      <w:r w:rsidRPr="0074172A">
        <w:t xml:space="preserve">complementing policies. The NCDs program together with relevant programs within the </w:t>
      </w:r>
      <w:proofErr w:type="spellStart"/>
      <w:r w:rsidR="00F04F4D">
        <w:t>N</w:t>
      </w:r>
      <w:r w:rsidR="00F04F4D" w:rsidRPr="0074172A">
        <w:t>DoH</w:t>
      </w:r>
      <w:proofErr w:type="spellEnd"/>
      <w:r w:rsidRPr="0074172A">
        <w:t xml:space="preserve"> </w:t>
      </w:r>
      <w:r w:rsidR="007F53B9">
        <w:t xml:space="preserve">and the individual </w:t>
      </w:r>
      <w:proofErr w:type="spellStart"/>
      <w:r w:rsidR="007F53B9">
        <w:t>PDoHs</w:t>
      </w:r>
      <w:proofErr w:type="spellEnd"/>
      <w:r w:rsidR="007F53B9">
        <w:t xml:space="preserve"> will </w:t>
      </w:r>
      <w:r w:rsidR="00D53934">
        <w:t xml:space="preserve">formulate specific </w:t>
      </w:r>
      <w:r w:rsidR="00233B18">
        <w:t>frameworks relevant to their implementations plans and will monitor the progress against these frameworks.</w:t>
      </w:r>
    </w:p>
    <w:p w14:paraId="097A6640" w14:textId="77777777" w:rsidR="00D53934" w:rsidRDefault="00D53934" w:rsidP="001F600A"/>
    <w:p w14:paraId="17F3D234" w14:textId="2D918B42" w:rsidR="001F600A" w:rsidRDefault="00233B18" w:rsidP="001F600A">
      <w:r>
        <w:t>However, overall impact of the NSP</w:t>
      </w:r>
      <w:r w:rsidR="001F600A" w:rsidRPr="0074172A">
        <w:t xml:space="preserve"> will be evident through demonstration of NCDs risk reduction and reduction in morbidity and mortality compared to </w:t>
      </w:r>
      <w:r>
        <w:t>baseline (detailed below).</w:t>
      </w:r>
    </w:p>
    <w:p w14:paraId="7D1469F7" w14:textId="77777777" w:rsidR="004C2100" w:rsidRDefault="004C2100" w:rsidP="001F600A"/>
    <w:p w14:paraId="13322CFB" w14:textId="77777777" w:rsidR="004C2100" w:rsidRPr="0074172A" w:rsidRDefault="004C2100" w:rsidP="001F600A">
      <w:pPr>
        <w:rPr>
          <w:b/>
        </w:rPr>
      </w:pPr>
    </w:p>
    <w:p w14:paraId="7FD3CAFC" w14:textId="77777777" w:rsidR="001F600A" w:rsidRPr="0074172A" w:rsidRDefault="001F600A" w:rsidP="001F600A">
      <w:pPr>
        <w:rPr>
          <w:b/>
        </w:rPr>
      </w:pPr>
    </w:p>
    <w:p w14:paraId="2CC85CE6" w14:textId="77777777" w:rsidR="001F600A" w:rsidRPr="0074172A" w:rsidRDefault="001F600A" w:rsidP="00233B18">
      <w:pPr>
        <w:pBdr>
          <w:top w:val="nil"/>
          <w:left w:val="nil"/>
          <w:bottom w:val="nil"/>
          <w:right w:val="nil"/>
          <w:between w:val="nil"/>
        </w:pBdr>
        <w:rPr>
          <w:b/>
          <w:color w:val="333333"/>
        </w:rPr>
      </w:pPr>
      <w:bookmarkStart w:id="219" w:name="_3ygebqi" w:colFirst="0" w:colLast="0"/>
      <w:bookmarkEnd w:id="219"/>
    </w:p>
    <w:p w14:paraId="1DA09F33" w14:textId="77777777" w:rsidR="001F600A" w:rsidRPr="0074172A" w:rsidRDefault="001F600A" w:rsidP="001F600A">
      <w:pPr>
        <w:pBdr>
          <w:top w:val="nil"/>
          <w:left w:val="nil"/>
          <w:bottom w:val="nil"/>
          <w:right w:val="nil"/>
          <w:between w:val="nil"/>
        </w:pBdr>
        <w:jc w:val="center"/>
        <w:rPr>
          <w:b/>
          <w:color w:val="333333"/>
        </w:rPr>
      </w:pPr>
    </w:p>
    <w:p w14:paraId="735F203C" w14:textId="49629251" w:rsidR="001F600A" w:rsidRPr="0074172A" w:rsidRDefault="001F600A" w:rsidP="00AD292D">
      <w:pPr>
        <w:pStyle w:val="Heading3"/>
        <w:numPr>
          <w:ilvl w:val="2"/>
          <w:numId w:val="41"/>
        </w:numPr>
      </w:pPr>
      <w:bookmarkStart w:id="220" w:name="_Toc40046913"/>
      <w:bookmarkStart w:id="221" w:name="_Toc57564763"/>
      <w:r w:rsidRPr="0074172A">
        <w:t>REPORTING MECHANISM</w:t>
      </w:r>
      <w:bookmarkEnd w:id="220"/>
      <w:bookmarkEnd w:id="221"/>
    </w:p>
    <w:p w14:paraId="236494DC" w14:textId="77777777" w:rsidR="001F600A" w:rsidRPr="0074172A" w:rsidRDefault="001F600A" w:rsidP="001F600A"/>
    <w:p w14:paraId="64AF8786" w14:textId="77777777" w:rsidR="001F600A" w:rsidRPr="0074172A" w:rsidRDefault="001F600A" w:rsidP="001F600A">
      <w:pPr>
        <w:rPr>
          <w:rFonts w:eastAsia="Times New Roman"/>
          <w:lang w:eastAsia="en-ZA"/>
        </w:rPr>
      </w:pPr>
      <w:r w:rsidRPr="0074172A">
        <w:t xml:space="preserve">The majority of the report would be submitted monthly through District Health Information System (DHIS). This would require updating National Indicator Data Set to incorporate these indicators (such as </w:t>
      </w:r>
      <w:r w:rsidRPr="0074172A">
        <w:rPr>
          <w:rFonts w:eastAsia="Times New Roman"/>
          <w:lang w:eastAsia="en-ZA"/>
        </w:rPr>
        <w:t xml:space="preserve">mortality and morbidity Data, Prevalence of risk factors, Epidemiological data). </w:t>
      </w:r>
      <w:r w:rsidRPr="0074172A">
        <w:t>In addition, each sub-district and district would submit a c</w:t>
      </w:r>
      <w:r w:rsidRPr="0074172A">
        <w:rPr>
          <w:rFonts w:eastAsia="Times New Roman"/>
          <w:lang w:eastAsia="en-ZA"/>
        </w:rPr>
        <w:t xml:space="preserve">omprehensive annual report of activities (such as information/ data from the coordination mechanisms, all outcome measures (input and process indicators, outputs/milestones, and impact and outcome indicators). </w:t>
      </w:r>
    </w:p>
    <w:p w14:paraId="3CEF0416" w14:textId="77777777" w:rsidR="001F600A" w:rsidRPr="0074172A" w:rsidRDefault="001F600A" w:rsidP="001F600A">
      <w:pPr>
        <w:rPr>
          <w:rFonts w:eastAsia="Times New Roman"/>
          <w:lang w:eastAsia="en-ZA"/>
        </w:rPr>
      </w:pPr>
    </w:p>
    <w:p w14:paraId="387C82C1" w14:textId="5BAF92AA" w:rsidR="001F600A" w:rsidRPr="0074172A" w:rsidRDefault="001F600A" w:rsidP="001F600A">
      <w:pPr>
        <w:rPr>
          <w:rFonts w:eastAsia="Times New Roman"/>
          <w:lang w:eastAsia="en-ZA"/>
        </w:rPr>
      </w:pPr>
      <w:r w:rsidRPr="0074172A">
        <w:t xml:space="preserve">Based on the experiences from </w:t>
      </w:r>
      <w:r w:rsidR="00F04F4D" w:rsidRPr="0074172A">
        <w:t>implementation</w:t>
      </w:r>
      <w:r w:rsidRPr="0074172A">
        <w:t xml:space="preserve"> of first strategic plan, first 3 years of this plan would focus on collection of data from demonstration sites selected across nine provinces. The selection of these sites will be decided after consultation with the </w:t>
      </w:r>
      <w:proofErr w:type="spellStart"/>
      <w:r w:rsidRPr="0074172A">
        <w:t>PDoH</w:t>
      </w:r>
      <w:proofErr w:type="spellEnd"/>
      <w:r w:rsidRPr="0074172A">
        <w:t xml:space="preserve">. Subsequently from year 4, authorised or approved indicators will be included in DHIS. </w:t>
      </w:r>
    </w:p>
    <w:p w14:paraId="3D9F98F1" w14:textId="77777777" w:rsidR="000638AD" w:rsidRDefault="000638AD" w:rsidP="00914DC0">
      <w:pPr>
        <w:rPr>
          <w:lang w:val="en-GB"/>
        </w:rPr>
      </w:pPr>
    </w:p>
    <w:p w14:paraId="2EBB31B7" w14:textId="77777777" w:rsidR="000638AD" w:rsidRDefault="000638AD" w:rsidP="00914DC0">
      <w:pPr>
        <w:rPr>
          <w:lang w:val="en-GB"/>
        </w:rPr>
      </w:pPr>
    </w:p>
    <w:p w14:paraId="5E6EFCFD" w14:textId="77777777" w:rsidR="000638AD" w:rsidRDefault="000638AD" w:rsidP="00914DC0">
      <w:pPr>
        <w:rPr>
          <w:lang w:val="en-GB"/>
        </w:rPr>
      </w:pPr>
    </w:p>
    <w:p w14:paraId="65FCE0E3" w14:textId="33AEC2DB" w:rsidR="00AD292D" w:rsidRDefault="000638AD" w:rsidP="00AD292D">
      <w:pPr>
        <w:pStyle w:val="Heading3"/>
        <w:numPr>
          <w:ilvl w:val="2"/>
          <w:numId w:val="41"/>
        </w:numPr>
      </w:pPr>
      <w:bookmarkStart w:id="222" w:name="_Toc57564764"/>
      <w:r>
        <w:t>SOUTH AFRICA’S BASELINE FOR THE MONITORING AND EVALUATION OF THE 202</w:t>
      </w:r>
      <w:r w:rsidR="00F4486C">
        <w:t>1</w:t>
      </w:r>
      <w:r>
        <w:t>-202</w:t>
      </w:r>
      <w:r w:rsidR="00F4486C">
        <w:t>6</w:t>
      </w:r>
      <w:bookmarkEnd w:id="222"/>
      <w:r w:rsidR="00AD292D">
        <w:t xml:space="preserve"> </w:t>
      </w:r>
    </w:p>
    <w:p w14:paraId="63314FC7" w14:textId="314C3F94" w:rsidR="000638AD" w:rsidRDefault="000638AD" w:rsidP="00AD292D">
      <w:pPr>
        <w:pStyle w:val="Heading3"/>
        <w:numPr>
          <w:ilvl w:val="0"/>
          <w:numId w:val="0"/>
        </w:numPr>
        <w:ind w:left="720"/>
      </w:pPr>
      <w:bookmarkStart w:id="223" w:name="_Toc57564765"/>
      <w:r>
        <w:t>NATIONAL STRATEGIC PLAN</w:t>
      </w:r>
      <w:bookmarkEnd w:id="223"/>
    </w:p>
    <w:p w14:paraId="75CE5EAE" w14:textId="77777777" w:rsidR="000638AD" w:rsidRDefault="000638AD" w:rsidP="000638AD"/>
    <w:p w14:paraId="09132DCE" w14:textId="3E12DBA7" w:rsidR="000638AD" w:rsidRPr="002C7356" w:rsidRDefault="000638AD" w:rsidP="000638AD">
      <w:r>
        <w:t xml:space="preserve">As explained in Chapter 2, the current NSP aligns with the </w:t>
      </w:r>
      <w:r w:rsidRPr="002C7356">
        <w:t xml:space="preserve">9 WHO targets, thereby allowing for the monitoring and evaluation of the outcomes of the activities related to this NSP. </w:t>
      </w:r>
      <w:r>
        <w:t xml:space="preserve">In order for progress to be measured, baselines for the these targets are detailed </w:t>
      </w:r>
      <w:r w:rsidR="00AD292D">
        <w:t>in Table 4.1</w:t>
      </w:r>
      <w:r>
        <w:t xml:space="preserve"> below:</w:t>
      </w:r>
    </w:p>
    <w:p w14:paraId="3FD0DD3A" w14:textId="77777777" w:rsidR="000638AD" w:rsidRPr="002C7356" w:rsidRDefault="000638AD" w:rsidP="000638AD">
      <w:pPr>
        <w:rPr>
          <w:b/>
        </w:rPr>
      </w:pPr>
    </w:p>
    <w:p w14:paraId="4AC3C60C" w14:textId="6831F683" w:rsidR="000638AD" w:rsidRDefault="003D06DD" w:rsidP="003D06DD">
      <w:pPr>
        <w:pStyle w:val="Caption"/>
        <w:rPr>
          <w:b/>
        </w:rPr>
      </w:pPr>
      <w:bookmarkStart w:id="224" w:name="_vx1227" w:colFirst="0" w:colLast="0"/>
      <w:bookmarkStart w:id="225" w:name="_Toc56083329"/>
      <w:bookmarkEnd w:id="224"/>
      <w:r>
        <w:t xml:space="preserve">Table </w:t>
      </w:r>
      <w:r>
        <w:fldChar w:fldCharType="begin"/>
      </w:r>
      <w:r>
        <w:instrText xml:space="preserve"> SEQ Table \* ARABIC </w:instrText>
      </w:r>
      <w:r>
        <w:fldChar w:fldCharType="separate"/>
      </w:r>
      <w:r>
        <w:rPr>
          <w:noProof/>
        </w:rPr>
        <w:t>2</w:t>
      </w:r>
      <w:r>
        <w:fldChar w:fldCharType="end"/>
      </w:r>
      <w:r>
        <w:t xml:space="preserve"> </w:t>
      </w:r>
      <w:r w:rsidRPr="0086765B">
        <w:t>NCD Baselines  for South Africa</w:t>
      </w:r>
      <w:bookmarkEnd w:id="225"/>
    </w:p>
    <w:p w14:paraId="3DC0E362" w14:textId="77777777" w:rsidR="003D06DD" w:rsidRPr="002C7356" w:rsidRDefault="003D06DD" w:rsidP="000638AD">
      <w:pPr>
        <w:rPr>
          <w:b/>
        </w:rPr>
      </w:pPr>
    </w:p>
    <w:tbl>
      <w:tblPr>
        <w:tblW w:w="9067"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6"/>
        <w:gridCol w:w="1947"/>
        <w:gridCol w:w="5244"/>
      </w:tblGrid>
      <w:tr w:rsidR="00D01A43" w:rsidRPr="002C7356" w14:paraId="7C7371A3" w14:textId="77777777" w:rsidTr="00FB10C6">
        <w:tc>
          <w:tcPr>
            <w:tcW w:w="1876" w:type="dxa"/>
            <w:shd w:val="clear" w:color="auto" w:fill="auto"/>
          </w:tcPr>
          <w:p w14:paraId="53919B3E" w14:textId="77777777" w:rsidR="00D01A43" w:rsidRPr="002C7356" w:rsidRDefault="00D01A43" w:rsidP="000D058A">
            <w:pPr>
              <w:rPr>
                <w:b/>
              </w:rPr>
            </w:pPr>
            <w:r>
              <w:rPr>
                <w:b/>
              </w:rPr>
              <w:t>Indicator</w:t>
            </w:r>
          </w:p>
        </w:tc>
        <w:tc>
          <w:tcPr>
            <w:tcW w:w="1947" w:type="dxa"/>
          </w:tcPr>
          <w:p w14:paraId="6FEE6B25" w14:textId="12B38061" w:rsidR="00D01A43" w:rsidRPr="002C7356" w:rsidRDefault="00D01A43" w:rsidP="000D058A">
            <w:pPr>
              <w:rPr>
                <w:b/>
              </w:rPr>
            </w:pPr>
            <w:r w:rsidRPr="002C7356">
              <w:rPr>
                <w:b/>
              </w:rPr>
              <w:t>Current situation/baseline</w:t>
            </w:r>
          </w:p>
        </w:tc>
        <w:tc>
          <w:tcPr>
            <w:tcW w:w="5244" w:type="dxa"/>
            <w:shd w:val="clear" w:color="auto" w:fill="auto"/>
          </w:tcPr>
          <w:p w14:paraId="13FD6E0C" w14:textId="4D65163F" w:rsidR="00D01A43" w:rsidRPr="002C7356" w:rsidRDefault="008B4319" w:rsidP="000D058A">
            <w:pPr>
              <w:rPr>
                <w:b/>
              </w:rPr>
            </w:pPr>
            <w:r>
              <w:rPr>
                <w:b/>
              </w:rPr>
              <w:t>M&amp;E Plan</w:t>
            </w:r>
          </w:p>
        </w:tc>
      </w:tr>
      <w:tr w:rsidR="00D01A43" w:rsidRPr="002C7356" w14:paraId="6ABD9BA8" w14:textId="77777777" w:rsidTr="00FB10C6">
        <w:tc>
          <w:tcPr>
            <w:tcW w:w="1876" w:type="dxa"/>
            <w:shd w:val="clear" w:color="auto" w:fill="auto"/>
          </w:tcPr>
          <w:p w14:paraId="73DB6BA7" w14:textId="77777777" w:rsidR="00D01A43" w:rsidRPr="002C7356" w:rsidRDefault="00D01A43" w:rsidP="000D058A">
            <w:pPr>
              <w:numPr>
                <w:ilvl w:val="0"/>
                <w:numId w:val="29"/>
              </w:numPr>
            </w:pPr>
            <w:r w:rsidRPr="002C7356">
              <w:t xml:space="preserve">Premature mortality </w:t>
            </w:r>
            <w:r w:rsidRPr="002C7356">
              <w:lastRenderedPageBreak/>
              <w:t>from NCDs</w:t>
            </w:r>
            <w:r w:rsidRPr="002C7356">
              <w:fldChar w:fldCharType="begin"/>
            </w:r>
            <w:r w:rsidRPr="002C7356">
              <w:instrText xml:space="preserve"> ADDIN EN.CITE &lt;EndNote&gt;&lt;Cite&gt;&lt;Author&gt;Dorrington&lt;/Author&gt;&lt;Year&gt;2014&lt;/Year&gt;&lt;RecNum&gt;104&lt;/RecNum&gt;&lt;DisplayText&gt;&lt;style face="superscript"&gt;27&lt;/style&gt;&lt;/DisplayText&gt;&lt;record&gt;&lt;rec-number&gt;104&lt;/rec-number&gt;&lt;foreign-keys&gt;&lt;key app="EN" db-id="9vax92xe4prravefa09xt5xlffwz90ff5d9d" timestamp="1589554709"&gt;104&lt;/key&gt;&lt;/foreign-keys&gt;&lt;ref-type name="Book"&gt;6&lt;/ref-type&gt;&lt;contributors&gt;&lt;authors&gt;&lt;author&gt;Dorrington, Rob&lt;/author&gt;&lt;author&gt;Bradshaw, Debbie&lt;/author&gt;&lt;author&gt;Laubscher, Ria&lt;/author&gt;&lt;author&gt;Nannan, Nadine&lt;/author&gt;&lt;/authors&gt;&lt;/contributors&gt;&lt;titles&gt;&lt;title&gt;Rapid mortality surveillance report 2012&lt;/title&gt;&lt;/titles&gt;&lt;dates&gt;&lt;year&gt;2014&lt;/year&gt;&lt;/dates&gt;&lt;publisher&gt;South African Medical Research Council Cape Town&lt;/publisher&gt;&lt;isbn&gt;1920618198&lt;/isbn&gt;&lt;urls&gt;&lt;/urls&gt;&lt;/record&gt;&lt;/Cite&gt;&lt;/EndNote&gt;</w:instrText>
            </w:r>
            <w:r w:rsidRPr="002C7356">
              <w:fldChar w:fldCharType="separate"/>
            </w:r>
            <w:r w:rsidRPr="002C7356">
              <w:rPr>
                <w:vertAlign w:val="superscript"/>
              </w:rPr>
              <w:t>27</w:t>
            </w:r>
            <w:r w:rsidRPr="002C7356">
              <w:fldChar w:fldCharType="end"/>
            </w:r>
          </w:p>
        </w:tc>
        <w:tc>
          <w:tcPr>
            <w:tcW w:w="1947" w:type="dxa"/>
          </w:tcPr>
          <w:p w14:paraId="0B50D4B2" w14:textId="77777777" w:rsidR="00D01A43" w:rsidRPr="002C7356" w:rsidRDefault="00D01A43" w:rsidP="00DA7B78">
            <w:r w:rsidRPr="002C7356">
              <w:lastRenderedPageBreak/>
              <w:t>29%</w:t>
            </w:r>
          </w:p>
          <w:p w14:paraId="36FC60C5" w14:textId="77777777" w:rsidR="00D01A43" w:rsidRPr="002C7356" w:rsidRDefault="00D01A43" w:rsidP="00DA7B78">
            <w:r w:rsidRPr="002C7356">
              <w:t xml:space="preserve">34% for males </w:t>
            </w:r>
          </w:p>
          <w:p w14:paraId="6E6D0569" w14:textId="0B193093" w:rsidR="00D01A43" w:rsidRPr="002C7356" w:rsidRDefault="00D01A43" w:rsidP="000D058A">
            <w:r w:rsidRPr="002C7356">
              <w:lastRenderedPageBreak/>
              <w:t>24% for females</w:t>
            </w:r>
          </w:p>
        </w:tc>
        <w:tc>
          <w:tcPr>
            <w:tcW w:w="5244" w:type="dxa"/>
            <w:shd w:val="clear" w:color="auto" w:fill="auto"/>
          </w:tcPr>
          <w:p w14:paraId="15193834" w14:textId="77777777" w:rsidR="008B4319" w:rsidRPr="008B4319" w:rsidRDefault="008B4319" w:rsidP="008B4319">
            <w:commentRangeStart w:id="226"/>
            <w:r w:rsidRPr="008B4319">
              <w:lastRenderedPageBreak/>
              <w:t>What is collected on NIDS</w:t>
            </w:r>
          </w:p>
          <w:p w14:paraId="038DD4F2" w14:textId="77777777" w:rsidR="008B4319" w:rsidRPr="008B4319" w:rsidRDefault="008B4319" w:rsidP="008B4319">
            <w:r w:rsidRPr="008B4319">
              <w:t>What can we report on?</w:t>
            </w:r>
          </w:p>
          <w:p w14:paraId="732F0846" w14:textId="77777777" w:rsidR="008B4319" w:rsidRPr="008B4319" w:rsidRDefault="008B4319" w:rsidP="008B4319">
            <w:r w:rsidRPr="008B4319">
              <w:lastRenderedPageBreak/>
              <w:t xml:space="preserve">What needs to be collected – define data sets, tools method </w:t>
            </w:r>
            <w:proofErr w:type="spellStart"/>
            <w:r w:rsidRPr="008B4319">
              <w:t>eg</w:t>
            </w:r>
            <w:proofErr w:type="spellEnd"/>
            <w:r w:rsidRPr="008B4319">
              <w:t xml:space="preserve"> survey, by whom</w:t>
            </w:r>
          </w:p>
          <w:commentRangeEnd w:id="226"/>
          <w:p w14:paraId="4E213365" w14:textId="74985CF2" w:rsidR="00D01A43" w:rsidRPr="002C7356" w:rsidRDefault="008B4319" w:rsidP="000D058A">
            <w:r>
              <w:rPr>
                <w:rStyle w:val="CommentReference"/>
              </w:rPr>
              <w:commentReference w:id="226"/>
            </w:r>
          </w:p>
        </w:tc>
      </w:tr>
      <w:tr w:rsidR="00D01A43" w:rsidRPr="002C7356" w14:paraId="278E4999" w14:textId="77777777" w:rsidTr="00FB10C6">
        <w:trPr>
          <w:trHeight w:val="2377"/>
        </w:trPr>
        <w:tc>
          <w:tcPr>
            <w:tcW w:w="1876" w:type="dxa"/>
            <w:shd w:val="clear" w:color="auto" w:fill="auto"/>
          </w:tcPr>
          <w:p w14:paraId="07096070" w14:textId="77777777" w:rsidR="00D01A43" w:rsidRPr="002C7356" w:rsidRDefault="00D01A43" w:rsidP="000D058A">
            <w:pPr>
              <w:numPr>
                <w:ilvl w:val="0"/>
                <w:numId w:val="29"/>
              </w:numPr>
            </w:pPr>
            <w:r w:rsidRPr="002C7356">
              <w:lastRenderedPageBreak/>
              <w:t>Harmful use of alcohol</w:t>
            </w:r>
            <w:r w:rsidRPr="002C7356">
              <w:fldChar w:fldCharType="begin"/>
            </w:r>
            <w:r w:rsidRPr="002C7356">
              <w:instrText xml:space="preserve"> ADDIN EN.CITE &lt;EndNote&gt;&lt;Cite&gt;&lt;Author&gt;National Department Of Health&lt;/Author&gt;&lt;Year&gt;2016&lt;/Year&gt;&lt;RecNum&gt;146&lt;/RecNum&gt;&lt;DisplayText&gt;&lt;style face="superscript"&gt;51&lt;/style&gt;&lt;/DisplayText&gt;&lt;record&gt;&lt;rec-number&gt;146&lt;/rec-number&gt;&lt;foreign-keys&gt;&lt;key app="EN" db-id="9vax92xe4prravefa09xt5xlffwz90ff5d9d" timestamp="1589723900"&gt;146&lt;/key&gt;&lt;/foreign-keys&gt;&lt;ref-type name="Government Document"&gt;46&lt;/ref-type&gt;&lt;contributors&gt;&lt;authors&gt;&lt;author&gt;National Department Of Health,&lt;/author&gt;&lt;/authors&gt;&lt;/contributors&gt;&lt;titles&gt;&lt;title&gt;South Africa Demographic And Health Survey 2016&lt;/title&gt;&lt;/titles&gt;&lt;dates&gt;&lt;year&gt;2016&lt;/year&gt;&lt;/dates&gt;&lt;pub-location&gt;Pretoria&lt;/pub-location&gt;&lt;publisher&gt;National Department Of Health&lt;/publisher&gt;&lt;urls&gt;&lt;related-urls&gt;&lt;url&gt;https://dhsprogram.com/pubs/pdf/FR337/FR337.pdf&lt;/url&gt;&lt;/related-urls&gt;&lt;/urls&gt;&lt;/record&gt;&lt;/Cite&gt;&lt;/EndNote&gt;</w:instrText>
            </w:r>
            <w:r w:rsidRPr="002C7356">
              <w:fldChar w:fldCharType="separate"/>
            </w:r>
            <w:r w:rsidRPr="002C7356">
              <w:rPr>
                <w:vertAlign w:val="superscript"/>
              </w:rPr>
              <w:t>51</w:t>
            </w:r>
            <w:r w:rsidRPr="002C7356">
              <w:fldChar w:fldCharType="end"/>
            </w:r>
          </w:p>
        </w:tc>
        <w:tc>
          <w:tcPr>
            <w:tcW w:w="1947" w:type="dxa"/>
          </w:tcPr>
          <w:p w14:paraId="6069240F" w14:textId="77777777" w:rsidR="00D01A43" w:rsidRPr="002C7356" w:rsidRDefault="00D01A43" w:rsidP="00DA7B78">
            <w:r w:rsidRPr="002C7356">
              <w:t>Per capita consumption 9.14 litres</w:t>
            </w:r>
          </w:p>
          <w:p w14:paraId="3C99372E" w14:textId="77777777" w:rsidR="00D01A43" w:rsidRPr="002C7356" w:rsidRDefault="00D01A43" w:rsidP="00DA7B78">
            <w:r w:rsidRPr="002C7356">
              <w:t>Alcohol consumption.</w:t>
            </w:r>
          </w:p>
          <w:p w14:paraId="5CE6B07B" w14:textId="77777777" w:rsidR="00D01A43" w:rsidRPr="002C7356" w:rsidRDefault="00D01A43" w:rsidP="00DA7B78">
            <w:r w:rsidRPr="002C7356">
              <w:t>61% of men</w:t>
            </w:r>
          </w:p>
          <w:p w14:paraId="190D578C" w14:textId="77777777" w:rsidR="00D01A43" w:rsidRPr="002C7356" w:rsidRDefault="00D01A43" w:rsidP="00DA7B78">
            <w:r w:rsidRPr="002C7356">
              <w:t xml:space="preserve">26% of women. </w:t>
            </w:r>
          </w:p>
          <w:p w14:paraId="2FE448D0" w14:textId="77777777" w:rsidR="00D01A43" w:rsidRPr="002C7356" w:rsidRDefault="00D01A43" w:rsidP="00DA7B78">
            <w:r w:rsidRPr="002C7356">
              <w:t xml:space="preserve">Risky drinking </w:t>
            </w:r>
          </w:p>
          <w:p w14:paraId="63CA1AD1" w14:textId="77777777" w:rsidR="00D01A43" w:rsidRPr="002C7356" w:rsidRDefault="00D01A43" w:rsidP="00DA7B78">
            <w:r w:rsidRPr="002C7356">
              <w:t>total 23%</w:t>
            </w:r>
          </w:p>
          <w:p w14:paraId="5B73BA29" w14:textId="77777777" w:rsidR="00D01A43" w:rsidRPr="002C7356" w:rsidRDefault="00D01A43" w:rsidP="00DA7B78">
            <w:r w:rsidRPr="002C7356">
              <w:t>20% of men</w:t>
            </w:r>
          </w:p>
          <w:p w14:paraId="1FAEAFD8" w14:textId="01B9A8DD" w:rsidR="00D01A43" w:rsidRPr="002C7356" w:rsidRDefault="00D01A43" w:rsidP="000D058A">
            <w:r w:rsidRPr="002C7356">
              <w:t>5% of women</w:t>
            </w:r>
          </w:p>
        </w:tc>
        <w:tc>
          <w:tcPr>
            <w:tcW w:w="5244" w:type="dxa"/>
            <w:shd w:val="clear" w:color="auto" w:fill="auto"/>
          </w:tcPr>
          <w:p w14:paraId="020F7F2B" w14:textId="78505892" w:rsidR="00D01A43" w:rsidRPr="002C7356" w:rsidRDefault="00D01A43" w:rsidP="000D058A"/>
        </w:tc>
      </w:tr>
      <w:tr w:rsidR="00D01A43" w:rsidRPr="002C7356" w14:paraId="14CAAC10" w14:textId="77777777" w:rsidTr="00FB10C6">
        <w:tc>
          <w:tcPr>
            <w:tcW w:w="1876" w:type="dxa"/>
            <w:shd w:val="clear" w:color="auto" w:fill="auto"/>
          </w:tcPr>
          <w:p w14:paraId="18AA362C" w14:textId="77777777" w:rsidR="00D01A43" w:rsidRPr="002C7356" w:rsidRDefault="00D01A43" w:rsidP="000D058A">
            <w:pPr>
              <w:numPr>
                <w:ilvl w:val="0"/>
                <w:numId w:val="29"/>
              </w:numPr>
            </w:pPr>
            <w:r w:rsidRPr="002C7356">
              <w:t>Physical inactivity</w:t>
            </w:r>
            <w:r w:rsidRPr="002C7356">
              <w:fldChar w:fldCharType="begin"/>
            </w:r>
            <w:r w:rsidRPr="002C7356">
              <w:instrText xml:space="preserve"> ADDIN EN.CITE &lt;EndNote&gt;&lt;Cite&gt;&lt;Author&gt;World Health Organization&lt;/Author&gt;&lt;RecNum&gt;147&lt;/RecNum&gt;&lt;DisplayText&gt;&lt;style face="superscript"&gt;52&lt;/style&gt;&lt;/DisplayText&gt;&lt;record&gt;&lt;rec-number&gt;147&lt;/rec-number&gt;&lt;foreign-keys&gt;&lt;key app="EN" db-id="9vax92xe4prravefa09xt5xlffwz90ff5d9d" timestamp="1589724329"&gt;147&lt;/key&gt;&lt;/foreign-keys&gt;&lt;ref-type name="Generic"&gt;13&lt;/ref-type&gt;&lt;contributors&gt;&lt;authors&gt;&lt;author&gt;World Health Organization,&lt;/author&gt;&lt;/authors&gt;&lt;/contributors&gt;&lt;titles&gt;&lt;title&gt;Global Health Observatory (GHO) Data On Prevalence Of Insufficient Physical Activity&lt;/title&gt;&lt;/titles&gt;&lt;dates&gt;&lt;/dates&gt;&lt;pub-location&gt;Geneva&lt;/pub-location&gt;&lt;publisher&gt;World Health Organization&lt;/publisher&gt;&lt;urls&gt;&lt;related-urls&gt;&lt;url&gt;https://www.who.int/gho/ncd/risk_factors/physical_activity/en/&lt;/url&gt;&lt;/related-urls&gt;&lt;/urls&gt;&lt;/record&gt;&lt;/Cite&gt;&lt;/EndNote&gt;</w:instrText>
            </w:r>
            <w:r w:rsidRPr="002C7356">
              <w:fldChar w:fldCharType="separate"/>
            </w:r>
            <w:r w:rsidRPr="002C7356">
              <w:rPr>
                <w:vertAlign w:val="superscript"/>
              </w:rPr>
              <w:t>52</w:t>
            </w:r>
            <w:r w:rsidRPr="002C7356">
              <w:fldChar w:fldCharType="end"/>
            </w:r>
          </w:p>
        </w:tc>
        <w:tc>
          <w:tcPr>
            <w:tcW w:w="1947" w:type="dxa"/>
          </w:tcPr>
          <w:p w14:paraId="4A8FE453" w14:textId="77777777" w:rsidR="00D01A43" w:rsidRPr="002C7356" w:rsidRDefault="00D01A43" w:rsidP="00DA7B78">
            <w:r w:rsidRPr="002C7356">
              <w:t>Total 40%</w:t>
            </w:r>
          </w:p>
          <w:p w14:paraId="0D372D48" w14:textId="77777777" w:rsidR="00D01A43" w:rsidRPr="002C7356" w:rsidRDefault="00D01A43" w:rsidP="00DA7B78">
            <w:r w:rsidRPr="002C7356">
              <w:t>28.5% men</w:t>
            </w:r>
          </w:p>
          <w:p w14:paraId="18D0E792" w14:textId="77777777" w:rsidR="00D01A43" w:rsidRPr="002C7356" w:rsidRDefault="00D01A43" w:rsidP="00DA7B78">
            <w:r w:rsidRPr="002C7356">
              <w:t>47.3% Women</w:t>
            </w:r>
          </w:p>
          <w:p w14:paraId="143140ED" w14:textId="2150794C" w:rsidR="00D01A43" w:rsidRPr="002C7356" w:rsidRDefault="00D01A43" w:rsidP="000D058A">
            <w:r w:rsidRPr="002C7356">
              <w:t xml:space="preserve"> (&lt; 150 of moderate/week or &lt; 75 min of vigorous/week)</w:t>
            </w:r>
          </w:p>
        </w:tc>
        <w:tc>
          <w:tcPr>
            <w:tcW w:w="5244" w:type="dxa"/>
            <w:shd w:val="clear" w:color="auto" w:fill="auto"/>
          </w:tcPr>
          <w:p w14:paraId="6F867886" w14:textId="3D62C948" w:rsidR="00D01A43" w:rsidRPr="002C7356" w:rsidRDefault="00D01A43" w:rsidP="000D058A"/>
        </w:tc>
      </w:tr>
      <w:tr w:rsidR="00D01A43" w:rsidRPr="002C7356" w14:paraId="0731B9CA" w14:textId="77777777" w:rsidTr="00FB10C6">
        <w:tc>
          <w:tcPr>
            <w:tcW w:w="1876" w:type="dxa"/>
            <w:shd w:val="clear" w:color="auto" w:fill="auto"/>
          </w:tcPr>
          <w:p w14:paraId="3E378D32" w14:textId="77777777" w:rsidR="00D01A43" w:rsidRPr="002C7356" w:rsidRDefault="00D01A43" w:rsidP="000D058A">
            <w:pPr>
              <w:numPr>
                <w:ilvl w:val="0"/>
                <w:numId w:val="29"/>
              </w:numPr>
            </w:pPr>
            <w:r w:rsidRPr="002C7356">
              <w:t>Salt intake</w:t>
            </w:r>
            <w:r w:rsidRPr="002C7356">
              <w:fldChar w:fldCharType="begin"/>
            </w:r>
            <w:r w:rsidRPr="002C7356">
              <w:instrText xml:space="preserve"> ADDIN EN.CITE &lt;EndNote&gt;&lt;Cite&gt;&lt;Author&gt;Swanepoel&lt;/Author&gt;&lt;Year&gt;2016&lt;/Year&gt;&lt;RecNum&gt;148&lt;/RecNum&gt;&lt;DisplayText&gt;&lt;style face="superscript"&gt;53&lt;/style&gt;&lt;/DisplayText&gt;&lt;record&gt;&lt;rec-number&gt;148&lt;/rec-number&gt;&lt;foreign-keys&gt;&lt;key app="EN" db-id="9vax92xe4prravefa09xt5xlffwz90ff5d9d" timestamp="1589724397"&gt;148&lt;/key&gt;&lt;/foreign-keys&gt;&lt;ref-type name="Journal Article"&gt;17&lt;/ref-type&gt;&lt;contributors&gt;&lt;authors&gt;&lt;author&gt;Swanepoel, Bianca&lt;/author&gt;&lt;author&gt;Schutte, Aletta E&lt;/author&gt;&lt;author&gt;Cockeran, Marike&lt;/author&gt;&lt;author&gt;Steyn, Krisela&lt;/author&gt;&lt;author&gt;Wentzel-Viljoen, Edelweiss&lt;/author&gt;&lt;/authors&gt;&lt;/contributors&gt;&lt;titles&gt;&lt;title&gt;Sodium and potassium intake in South Africa: an evaluation of 24-hour urine collections in a white, black, and Indian population&lt;/title&gt;&lt;secondary-title&gt;Journal of the American Society of Hypertension&lt;/secondary-title&gt;&lt;/titles&gt;&lt;periodical&gt;&lt;full-title&gt;Journal of the American Society of Hypertension&lt;/full-title&gt;&lt;/periodical&gt;&lt;pages&gt;829-837&lt;/pages&gt;&lt;volume&gt;10&lt;/volume&gt;&lt;number&gt;11&lt;/number&gt;&lt;dates&gt;&lt;year&gt;2016&lt;/year&gt;&lt;/dates&gt;&lt;isbn&gt;1933-1711&lt;/isbn&gt;&lt;urls&gt;&lt;/urls&gt;&lt;/record&gt;&lt;/Cite&gt;&lt;/EndNote&gt;</w:instrText>
            </w:r>
            <w:r w:rsidRPr="002C7356">
              <w:fldChar w:fldCharType="separate"/>
            </w:r>
            <w:r w:rsidRPr="002C7356">
              <w:rPr>
                <w:vertAlign w:val="superscript"/>
              </w:rPr>
              <w:t>53</w:t>
            </w:r>
            <w:r w:rsidRPr="002C7356">
              <w:fldChar w:fldCharType="end"/>
            </w:r>
          </w:p>
        </w:tc>
        <w:tc>
          <w:tcPr>
            <w:tcW w:w="1947" w:type="dxa"/>
          </w:tcPr>
          <w:p w14:paraId="198881EA" w14:textId="274A275C" w:rsidR="00D01A43" w:rsidRPr="002C7356" w:rsidRDefault="00D01A43" w:rsidP="000D058A">
            <w:r w:rsidRPr="002C7356">
              <w:t>Mean population intake 7g per day</w:t>
            </w:r>
          </w:p>
        </w:tc>
        <w:tc>
          <w:tcPr>
            <w:tcW w:w="5244" w:type="dxa"/>
            <w:shd w:val="clear" w:color="auto" w:fill="auto"/>
          </w:tcPr>
          <w:p w14:paraId="74309785" w14:textId="0D858996" w:rsidR="00D01A43" w:rsidRPr="002C7356" w:rsidRDefault="00D01A43" w:rsidP="000D058A"/>
        </w:tc>
      </w:tr>
      <w:tr w:rsidR="00D01A43" w:rsidRPr="002C7356" w14:paraId="6DE1B281" w14:textId="77777777" w:rsidTr="00FB10C6">
        <w:tc>
          <w:tcPr>
            <w:tcW w:w="1876" w:type="dxa"/>
            <w:shd w:val="clear" w:color="auto" w:fill="auto"/>
          </w:tcPr>
          <w:p w14:paraId="19B12039" w14:textId="77777777" w:rsidR="00D01A43" w:rsidRPr="002C7356" w:rsidRDefault="00D01A43" w:rsidP="000D058A">
            <w:pPr>
              <w:numPr>
                <w:ilvl w:val="0"/>
                <w:numId w:val="29"/>
              </w:numPr>
            </w:pPr>
            <w:r w:rsidRPr="002C7356">
              <w:t>Sugar intake</w:t>
            </w:r>
            <w:r w:rsidRPr="002C7356">
              <w:fldChar w:fldCharType="begin"/>
            </w:r>
            <w:r w:rsidRPr="002C7356">
              <w:instrText xml:space="preserve"> ADDIN EN.CITE &lt;EndNote&gt;&lt;Cite&gt;&lt;Author&gt;Myers&lt;/Author&gt;&lt;Year&gt;2017&lt;/Year&gt;&lt;RecNum&gt;126&lt;/RecNum&gt;&lt;DisplayText&gt;&lt;style face="superscript"&gt;38&lt;/style&gt;&lt;/DisplayText&gt;&lt;record&gt;&lt;rec-number&gt;126&lt;/rec-number&gt;&lt;foreign-keys&gt;&lt;key app="EN" db-id="9vax92xe4prravefa09xt5xlffwz90ff5d9d" timestamp="1589721380"&gt;126&lt;/key&gt;&lt;/foreign-keys&gt;&lt;ref-type name="Journal Article"&gt;17&lt;/ref-type&gt;&lt;contributors&gt;&lt;authors&gt;&lt;author&gt;Myers, Alex&lt;/author&gt;&lt;author&gt;Fig, David&lt;/author&gt;&lt;author&gt;Tugendhaft, Aviva&lt;/author&gt;&lt;author&gt;Mandle, Jessie&lt;/author&gt;&lt;author&gt;Myers, Jonathan&lt;/author&gt;&lt;author&gt;Hofman, Karen&lt;/author&gt;&lt;/authors&gt;&lt;/contributors&gt;&lt;titles&gt;&lt;title&gt;Sugar and health in South Africa: potential challenges to leveraging policy change&lt;/title&gt;&lt;secondary-title&gt;Global public health&lt;/secondary-title&gt;&lt;/titles&gt;&lt;periodical&gt;&lt;full-title&gt;Global public health&lt;/full-title&gt;&lt;/periodical&gt;&lt;pages&gt;98-115&lt;/pages&gt;&lt;volume&gt;12&lt;/volume&gt;&lt;number&gt;1&lt;/number&gt;&lt;dates&gt;&lt;year&gt;2017&lt;/year&gt;&lt;/dates&gt;&lt;isbn&gt;1744-1692&lt;/isbn&gt;&lt;urls&gt;&lt;/urls&gt;&lt;/record&gt;&lt;/Cite&gt;&lt;/EndNote&gt;</w:instrText>
            </w:r>
            <w:r w:rsidRPr="002C7356">
              <w:fldChar w:fldCharType="separate"/>
            </w:r>
            <w:r w:rsidRPr="002C7356">
              <w:rPr>
                <w:vertAlign w:val="superscript"/>
              </w:rPr>
              <w:t>38</w:t>
            </w:r>
            <w:r w:rsidRPr="002C7356">
              <w:fldChar w:fldCharType="end"/>
            </w:r>
          </w:p>
        </w:tc>
        <w:tc>
          <w:tcPr>
            <w:tcW w:w="1947" w:type="dxa"/>
          </w:tcPr>
          <w:p w14:paraId="27C1E3C7" w14:textId="62D4CA96" w:rsidR="00D01A43" w:rsidRPr="002C7356" w:rsidRDefault="00D01A43" w:rsidP="000D058A">
            <w:r w:rsidRPr="002C7356">
              <w:t xml:space="preserve">Per capita intake 36 Kg per person annually </w:t>
            </w:r>
          </w:p>
        </w:tc>
        <w:tc>
          <w:tcPr>
            <w:tcW w:w="5244" w:type="dxa"/>
            <w:shd w:val="clear" w:color="auto" w:fill="auto"/>
          </w:tcPr>
          <w:p w14:paraId="3B2DFA22" w14:textId="1CF50B20" w:rsidR="00D01A43" w:rsidRPr="002C7356" w:rsidRDefault="00D01A43" w:rsidP="000D058A"/>
        </w:tc>
      </w:tr>
      <w:tr w:rsidR="00D01A43" w:rsidRPr="002C7356" w14:paraId="76194498" w14:textId="77777777" w:rsidTr="00FB10C6">
        <w:trPr>
          <w:trHeight w:val="774"/>
        </w:trPr>
        <w:tc>
          <w:tcPr>
            <w:tcW w:w="1876" w:type="dxa"/>
            <w:shd w:val="clear" w:color="auto" w:fill="auto"/>
          </w:tcPr>
          <w:p w14:paraId="0689FBFF" w14:textId="77777777" w:rsidR="00D01A43" w:rsidRPr="002C7356" w:rsidRDefault="00D01A43" w:rsidP="000D058A">
            <w:pPr>
              <w:numPr>
                <w:ilvl w:val="0"/>
                <w:numId w:val="29"/>
              </w:numPr>
            </w:pPr>
            <w:r w:rsidRPr="002C7356">
              <w:t>Tobacco use (Age 15 plus)</w:t>
            </w:r>
            <w:r w:rsidRPr="002C7356">
              <w:fldChar w:fldCharType="begin"/>
            </w:r>
            <w:r w:rsidRPr="002C7356">
              <w:instrText xml:space="preserve"> ADDIN EN.CITE &lt;EndNote&gt;&lt;Cite&gt;&lt;Author&gt;National Department Of Health&lt;/Author&gt;&lt;Year&gt;2016&lt;/Year&gt;&lt;RecNum&gt;146&lt;/RecNum&gt;&lt;DisplayText&gt;&lt;style face="superscript"&gt;51&lt;/style&gt;&lt;/DisplayText&gt;&lt;record&gt;&lt;rec-number&gt;146&lt;/rec-number&gt;&lt;foreign-keys&gt;&lt;key app="EN" db-id="9vax92xe4prravefa09xt5xlffwz90ff5d9d" timestamp="1589723900"&gt;146&lt;/key&gt;&lt;/foreign-keys&gt;&lt;ref-type name="Government Document"&gt;46&lt;/ref-type&gt;&lt;contributors&gt;&lt;authors&gt;&lt;author&gt;National Department Of Health,&lt;/author&gt;&lt;/authors&gt;&lt;/contributors&gt;&lt;titles&gt;&lt;title&gt;South Africa Demographic And Health Survey 2016&lt;/title&gt;&lt;/titles&gt;&lt;dates&gt;&lt;year&gt;2016&lt;/year&gt;&lt;/dates&gt;&lt;pub-location&gt;Pretoria&lt;/pub-location&gt;&lt;publisher&gt;National Department Of Health&lt;/publisher&gt;&lt;urls&gt;&lt;related-urls&gt;&lt;url&gt;https://dhsprogram.com/pubs/pdf/FR337/FR337.pdf&lt;/url&gt;&lt;/related-urls&gt;&lt;/urls&gt;&lt;/record&gt;&lt;/Cite&gt;&lt;/EndNote&gt;</w:instrText>
            </w:r>
            <w:r w:rsidRPr="002C7356">
              <w:fldChar w:fldCharType="separate"/>
            </w:r>
            <w:r w:rsidRPr="002C7356">
              <w:rPr>
                <w:vertAlign w:val="superscript"/>
              </w:rPr>
              <w:t>51</w:t>
            </w:r>
            <w:r w:rsidRPr="002C7356">
              <w:fldChar w:fldCharType="end"/>
            </w:r>
          </w:p>
        </w:tc>
        <w:tc>
          <w:tcPr>
            <w:tcW w:w="1947" w:type="dxa"/>
          </w:tcPr>
          <w:p w14:paraId="186CD85A" w14:textId="77777777" w:rsidR="00D01A43" w:rsidRPr="002C7356" w:rsidRDefault="00D01A43" w:rsidP="00DA7B78">
            <w:r w:rsidRPr="002C7356">
              <w:t>Total 22.5%</w:t>
            </w:r>
          </w:p>
          <w:p w14:paraId="22B4B1D7" w14:textId="77777777" w:rsidR="00D01A43" w:rsidRPr="002C7356" w:rsidRDefault="00D01A43" w:rsidP="00DA7B78">
            <w:r w:rsidRPr="002C7356">
              <w:t>37% men</w:t>
            </w:r>
          </w:p>
          <w:p w14:paraId="04CAA51C" w14:textId="091740FA" w:rsidR="00D01A43" w:rsidRPr="002C7356" w:rsidRDefault="00D01A43" w:rsidP="000D058A">
            <w:r w:rsidRPr="002C7356">
              <w:t>8%  women</w:t>
            </w:r>
          </w:p>
        </w:tc>
        <w:tc>
          <w:tcPr>
            <w:tcW w:w="5244" w:type="dxa"/>
            <w:shd w:val="clear" w:color="auto" w:fill="auto"/>
          </w:tcPr>
          <w:p w14:paraId="227B7A8D" w14:textId="7FB89F11" w:rsidR="00D01A43" w:rsidRPr="002C7356" w:rsidRDefault="00D01A43" w:rsidP="000D058A"/>
        </w:tc>
      </w:tr>
      <w:tr w:rsidR="00D01A43" w:rsidRPr="002C7356" w14:paraId="3863B5DF" w14:textId="77777777" w:rsidTr="00FB10C6">
        <w:tc>
          <w:tcPr>
            <w:tcW w:w="1876" w:type="dxa"/>
            <w:shd w:val="clear" w:color="auto" w:fill="auto"/>
          </w:tcPr>
          <w:p w14:paraId="42695F19" w14:textId="77777777" w:rsidR="00D01A43" w:rsidRPr="002C7356" w:rsidRDefault="00D01A43" w:rsidP="000D058A">
            <w:pPr>
              <w:numPr>
                <w:ilvl w:val="0"/>
                <w:numId w:val="29"/>
              </w:numPr>
            </w:pPr>
            <w:r w:rsidRPr="002C7356">
              <w:t>Hypertension</w:t>
            </w:r>
            <w:r w:rsidRPr="002C7356">
              <w:fldChar w:fldCharType="begin"/>
            </w:r>
            <w:r w:rsidRPr="002C7356">
              <w:instrText xml:space="preserve"> ADDIN EN.CITE &lt;EndNote&gt;&lt;Cite&gt;&lt;Author&gt;National Department Of Health&lt;/Author&gt;&lt;Year&gt;2016&lt;/Year&gt;&lt;RecNum&gt;146&lt;/RecNum&gt;&lt;DisplayText&gt;&lt;style face="superscript"&gt;51&lt;/style&gt;&lt;/DisplayText&gt;&lt;record&gt;&lt;rec-number&gt;146&lt;/rec-number&gt;&lt;foreign-keys&gt;&lt;key app="EN" db-id="9vax92xe4prravefa09xt5xlffwz90ff5d9d" timestamp="1589723900"&gt;146&lt;/key&gt;&lt;/foreign-keys&gt;&lt;ref-type name="Government Document"&gt;46&lt;/ref-type&gt;&lt;contributors&gt;&lt;authors&gt;&lt;author&gt;National Department Of Health,&lt;/author&gt;&lt;/authors&gt;&lt;/contributors&gt;&lt;titles&gt;&lt;title&gt;South Africa Demographic And Health Survey 2016&lt;/title&gt;&lt;/titles&gt;&lt;dates&gt;&lt;year&gt;2016&lt;/year&gt;&lt;/dates&gt;&lt;pub-location&gt;Pretoria&lt;/pub-location&gt;&lt;publisher&gt;National Department Of Health&lt;/publisher&gt;&lt;urls&gt;&lt;related-urls&gt;&lt;url&gt;https://dhsprogram.com/pubs/pdf/FR337/FR337.pdf&lt;/url&gt;&lt;/related-urls&gt;&lt;/urls&gt;&lt;/record&gt;&lt;/Cite&gt;&lt;/EndNote&gt;</w:instrText>
            </w:r>
            <w:r w:rsidRPr="002C7356">
              <w:fldChar w:fldCharType="separate"/>
            </w:r>
            <w:r w:rsidRPr="002C7356">
              <w:rPr>
                <w:vertAlign w:val="superscript"/>
              </w:rPr>
              <w:t>51</w:t>
            </w:r>
            <w:r w:rsidRPr="002C7356">
              <w:fldChar w:fldCharType="end"/>
            </w:r>
          </w:p>
        </w:tc>
        <w:tc>
          <w:tcPr>
            <w:tcW w:w="1947" w:type="dxa"/>
          </w:tcPr>
          <w:p w14:paraId="6BF712B1" w14:textId="77777777" w:rsidR="00D01A43" w:rsidRPr="002C7356" w:rsidRDefault="00D01A43" w:rsidP="000D058A"/>
        </w:tc>
        <w:tc>
          <w:tcPr>
            <w:tcW w:w="5244" w:type="dxa"/>
            <w:shd w:val="clear" w:color="auto" w:fill="auto"/>
          </w:tcPr>
          <w:p w14:paraId="5F7220DD" w14:textId="6D2CD512" w:rsidR="00D01A43" w:rsidRPr="002C7356" w:rsidRDefault="00D01A43" w:rsidP="000D058A"/>
        </w:tc>
      </w:tr>
      <w:tr w:rsidR="00D01A43" w:rsidRPr="002C7356" w14:paraId="019D0C7E" w14:textId="77777777" w:rsidTr="00FB10C6">
        <w:tc>
          <w:tcPr>
            <w:tcW w:w="1876" w:type="dxa"/>
            <w:shd w:val="clear" w:color="auto" w:fill="auto"/>
          </w:tcPr>
          <w:p w14:paraId="644501F4" w14:textId="77777777" w:rsidR="00D01A43" w:rsidRPr="002C7356" w:rsidRDefault="00D01A43" w:rsidP="000D058A">
            <w:pPr>
              <w:numPr>
                <w:ilvl w:val="1"/>
                <w:numId w:val="29"/>
              </w:numPr>
            </w:pPr>
            <w:r w:rsidRPr="002C7356">
              <w:t>Prevalence  for raised blood pressure (Age 15 plus)</w:t>
            </w:r>
          </w:p>
        </w:tc>
        <w:tc>
          <w:tcPr>
            <w:tcW w:w="1947" w:type="dxa"/>
          </w:tcPr>
          <w:p w14:paraId="5C246F51" w14:textId="77777777" w:rsidR="00D01A43" w:rsidRPr="002C7356" w:rsidRDefault="00D01A43" w:rsidP="00DA7B78">
            <w:r w:rsidRPr="002C7356">
              <w:t>Total Prevalence 45%</w:t>
            </w:r>
          </w:p>
          <w:p w14:paraId="7CCF4E9D" w14:textId="77777777" w:rsidR="00D01A43" w:rsidRPr="002C7356" w:rsidRDefault="00D01A43" w:rsidP="00DA7B78">
            <w:r w:rsidRPr="002C7356">
              <w:t xml:space="preserve">46% women </w:t>
            </w:r>
          </w:p>
          <w:p w14:paraId="6D516887" w14:textId="3807D539" w:rsidR="00D01A43" w:rsidRPr="002C7356" w:rsidRDefault="00D01A43" w:rsidP="000D058A">
            <w:r w:rsidRPr="002C7356">
              <w:t xml:space="preserve">44%  men </w:t>
            </w:r>
          </w:p>
        </w:tc>
        <w:tc>
          <w:tcPr>
            <w:tcW w:w="5244" w:type="dxa"/>
            <w:shd w:val="clear" w:color="auto" w:fill="auto"/>
          </w:tcPr>
          <w:p w14:paraId="17465E51" w14:textId="7334C154" w:rsidR="00D01A43" w:rsidRPr="002C7356" w:rsidRDefault="00D01A43" w:rsidP="000D058A"/>
        </w:tc>
      </w:tr>
      <w:tr w:rsidR="00D01A43" w:rsidRPr="002C7356" w14:paraId="7838D9C9" w14:textId="77777777" w:rsidTr="00FB10C6">
        <w:tc>
          <w:tcPr>
            <w:tcW w:w="1876" w:type="dxa"/>
            <w:shd w:val="clear" w:color="auto" w:fill="auto"/>
          </w:tcPr>
          <w:p w14:paraId="00F4E0B2" w14:textId="77777777" w:rsidR="00D01A43" w:rsidRPr="002C7356" w:rsidRDefault="00D01A43" w:rsidP="000D058A">
            <w:pPr>
              <w:numPr>
                <w:ilvl w:val="1"/>
                <w:numId w:val="30"/>
              </w:numPr>
            </w:pPr>
            <w:r w:rsidRPr="002C7356">
              <w:t>Knowledge of hypertension status</w:t>
            </w:r>
          </w:p>
        </w:tc>
        <w:tc>
          <w:tcPr>
            <w:tcW w:w="1947" w:type="dxa"/>
          </w:tcPr>
          <w:p w14:paraId="6983DD47" w14:textId="1F8BACAC" w:rsidR="00D01A43" w:rsidRPr="002C7356" w:rsidRDefault="00D01A43" w:rsidP="000D058A">
            <w:r w:rsidRPr="002C7356">
              <w:t xml:space="preserve">51% of people with hypertension </w:t>
            </w:r>
          </w:p>
        </w:tc>
        <w:tc>
          <w:tcPr>
            <w:tcW w:w="5244" w:type="dxa"/>
            <w:shd w:val="clear" w:color="auto" w:fill="auto"/>
          </w:tcPr>
          <w:p w14:paraId="4D5CB281" w14:textId="49E99B11" w:rsidR="00D01A43" w:rsidRPr="002C7356" w:rsidRDefault="00D01A43" w:rsidP="000D058A"/>
        </w:tc>
      </w:tr>
      <w:tr w:rsidR="00D01A43" w:rsidRPr="002C7356" w14:paraId="0D76DA92" w14:textId="77777777" w:rsidTr="00FB10C6">
        <w:tc>
          <w:tcPr>
            <w:tcW w:w="1876" w:type="dxa"/>
            <w:shd w:val="clear" w:color="auto" w:fill="auto"/>
          </w:tcPr>
          <w:p w14:paraId="3807DA39" w14:textId="77777777" w:rsidR="00D01A43" w:rsidRPr="002C7356" w:rsidRDefault="00D01A43" w:rsidP="000D058A">
            <w:pPr>
              <w:numPr>
                <w:ilvl w:val="1"/>
                <w:numId w:val="30"/>
              </w:numPr>
            </w:pPr>
            <w:r w:rsidRPr="002C7356">
              <w:t xml:space="preserve">Intervention provided for raised blood pressure </w:t>
            </w:r>
          </w:p>
        </w:tc>
        <w:tc>
          <w:tcPr>
            <w:tcW w:w="1947" w:type="dxa"/>
          </w:tcPr>
          <w:p w14:paraId="0AF4A114" w14:textId="4C6C0878" w:rsidR="00D01A43" w:rsidRPr="002C7356" w:rsidRDefault="00D01A43" w:rsidP="000D058A">
            <w:r w:rsidRPr="002C7356">
              <w:t xml:space="preserve">22% of people with hypertension </w:t>
            </w:r>
          </w:p>
        </w:tc>
        <w:tc>
          <w:tcPr>
            <w:tcW w:w="5244" w:type="dxa"/>
            <w:shd w:val="clear" w:color="auto" w:fill="auto"/>
          </w:tcPr>
          <w:p w14:paraId="204B8D42" w14:textId="21EEB637" w:rsidR="00D01A43" w:rsidRPr="002C7356" w:rsidRDefault="00D01A43" w:rsidP="000D058A"/>
        </w:tc>
      </w:tr>
      <w:tr w:rsidR="00D01A43" w:rsidRPr="002C7356" w14:paraId="6934393D" w14:textId="77777777" w:rsidTr="00FB10C6">
        <w:tc>
          <w:tcPr>
            <w:tcW w:w="1876" w:type="dxa"/>
            <w:shd w:val="clear" w:color="auto" w:fill="auto"/>
          </w:tcPr>
          <w:p w14:paraId="23ABD25B" w14:textId="77777777" w:rsidR="00D01A43" w:rsidRPr="002C7356" w:rsidRDefault="00D01A43" w:rsidP="000D058A">
            <w:pPr>
              <w:numPr>
                <w:ilvl w:val="0"/>
                <w:numId w:val="29"/>
              </w:numPr>
            </w:pPr>
            <w:r w:rsidRPr="002C7356">
              <w:t>Diabetes and obesity</w:t>
            </w:r>
            <w:r w:rsidRPr="002C7356">
              <w:fldChar w:fldCharType="begin"/>
            </w:r>
            <w:r w:rsidRPr="002C7356">
              <w:instrText xml:space="preserve"> ADDIN EN.CITE &lt;EndNote&gt;&lt;Cite&gt;&lt;Author&gt;National Department Of Health&lt;/Author&gt;&lt;Year&gt;2016&lt;/Year&gt;&lt;RecNum&gt;146&lt;/RecNum&gt;&lt;DisplayText&gt;&lt;style face="superscript"&gt;51&lt;/style&gt;&lt;/DisplayText&gt;&lt;record&gt;&lt;rec-number&gt;146&lt;/rec-number&gt;&lt;foreign-keys&gt;&lt;key app="EN" db-id="9vax92xe4prravefa09xt5xlffwz90ff5d9d" timestamp="1589723900"&gt;146&lt;/key&gt;&lt;/foreign-keys&gt;&lt;ref-type name="Government Document"&gt;46&lt;/ref-type&gt;&lt;contributors&gt;&lt;authors&gt;&lt;author&gt;National Department Of Health,&lt;/author&gt;&lt;/authors&gt;&lt;/contributors&gt;&lt;titles&gt;&lt;title&gt;South Africa Demographic And Health Survey 2016&lt;/title&gt;&lt;/titles&gt;&lt;dates&gt;&lt;year&gt;2016&lt;/year&gt;&lt;/dates&gt;&lt;pub-location&gt;Pretoria&lt;/pub-location&gt;&lt;publisher&gt;National Department Of Health&lt;/publisher&gt;&lt;urls&gt;&lt;related-urls&gt;&lt;url&gt;https://dhsprogram.com/pubs/pdf/FR337/FR337.pdf&lt;/url&gt;&lt;/related-urls&gt;&lt;/urls&gt;&lt;/record&gt;&lt;/Cite&gt;&lt;/EndNote&gt;</w:instrText>
            </w:r>
            <w:r w:rsidRPr="002C7356">
              <w:fldChar w:fldCharType="separate"/>
            </w:r>
            <w:r w:rsidRPr="002C7356">
              <w:rPr>
                <w:vertAlign w:val="superscript"/>
              </w:rPr>
              <w:t>51</w:t>
            </w:r>
            <w:r w:rsidRPr="002C7356">
              <w:fldChar w:fldCharType="end"/>
            </w:r>
          </w:p>
        </w:tc>
        <w:tc>
          <w:tcPr>
            <w:tcW w:w="1947" w:type="dxa"/>
          </w:tcPr>
          <w:p w14:paraId="19F600A5" w14:textId="77777777" w:rsidR="00D01A43" w:rsidRPr="002C7356" w:rsidRDefault="00D01A43" w:rsidP="000D058A"/>
        </w:tc>
        <w:tc>
          <w:tcPr>
            <w:tcW w:w="5244" w:type="dxa"/>
            <w:shd w:val="clear" w:color="auto" w:fill="auto"/>
          </w:tcPr>
          <w:p w14:paraId="11B1B332" w14:textId="65D43B5B" w:rsidR="00D01A43" w:rsidRPr="002C7356" w:rsidRDefault="00D01A43" w:rsidP="000D058A"/>
        </w:tc>
      </w:tr>
      <w:tr w:rsidR="00D01A43" w:rsidRPr="002C7356" w14:paraId="2A00F86D" w14:textId="77777777" w:rsidTr="00FB10C6">
        <w:tc>
          <w:tcPr>
            <w:tcW w:w="1876" w:type="dxa"/>
            <w:shd w:val="clear" w:color="auto" w:fill="auto"/>
          </w:tcPr>
          <w:p w14:paraId="1384BC38" w14:textId="77777777" w:rsidR="00D01A43" w:rsidRPr="002C7356" w:rsidRDefault="00D01A43" w:rsidP="000D058A">
            <w:pPr>
              <w:numPr>
                <w:ilvl w:val="1"/>
                <w:numId w:val="29"/>
              </w:numPr>
            </w:pPr>
            <w:r w:rsidRPr="002C7356">
              <w:t>Prevalence  for raised HBA1 (Age 18 plus)</w:t>
            </w:r>
          </w:p>
        </w:tc>
        <w:tc>
          <w:tcPr>
            <w:tcW w:w="1947" w:type="dxa"/>
          </w:tcPr>
          <w:p w14:paraId="0A1444FD" w14:textId="678DB018" w:rsidR="00D01A43" w:rsidRPr="002C7356" w:rsidRDefault="00D01A43" w:rsidP="000D058A">
            <w:r w:rsidRPr="002C7356">
              <w:t>13% of women and 8% of men age 15 and older have an adjusted HbA1c level of 6.5% or above.</w:t>
            </w:r>
          </w:p>
        </w:tc>
        <w:tc>
          <w:tcPr>
            <w:tcW w:w="5244" w:type="dxa"/>
            <w:shd w:val="clear" w:color="auto" w:fill="auto"/>
          </w:tcPr>
          <w:p w14:paraId="663568C3" w14:textId="5DD12A0E" w:rsidR="00D01A43" w:rsidRPr="002C7356" w:rsidRDefault="00D01A43" w:rsidP="000D058A"/>
        </w:tc>
      </w:tr>
      <w:tr w:rsidR="00D01A43" w:rsidRPr="002C7356" w14:paraId="55CBD180" w14:textId="77777777" w:rsidTr="00FB10C6">
        <w:tc>
          <w:tcPr>
            <w:tcW w:w="1876" w:type="dxa"/>
            <w:shd w:val="clear" w:color="auto" w:fill="auto"/>
          </w:tcPr>
          <w:p w14:paraId="0247438B" w14:textId="77777777" w:rsidR="00D01A43" w:rsidRPr="002C7356" w:rsidRDefault="00D01A43" w:rsidP="000D058A">
            <w:pPr>
              <w:numPr>
                <w:ilvl w:val="1"/>
                <w:numId w:val="29"/>
              </w:numPr>
            </w:pPr>
            <w:r w:rsidRPr="002C7356">
              <w:t>Knowledge of blood glucose status</w:t>
            </w:r>
          </w:p>
        </w:tc>
        <w:tc>
          <w:tcPr>
            <w:tcW w:w="1947" w:type="dxa"/>
          </w:tcPr>
          <w:p w14:paraId="1DBBBFB0" w14:textId="41A97404" w:rsidR="00D01A43" w:rsidRPr="002C7356" w:rsidRDefault="00D01A43" w:rsidP="000D058A">
            <w:r w:rsidRPr="002C7356">
              <w:t>55% of people with raised blood glucose</w:t>
            </w:r>
          </w:p>
        </w:tc>
        <w:tc>
          <w:tcPr>
            <w:tcW w:w="5244" w:type="dxa"/>
            <w:shd w:val="clear" w:color="auto" w:fill="auto"/>
          </w:tcPr>
          <w:p w14:paraId="02F6EC17" w14:textId="3C473F44" w:rsidR="00D01A43" w:rsidRPr="002C7356" w:rsidRDefault="00D01A43" w:rsidP="000D058A"/>
        </w:tc>
      </w:tr>
      <w:tr w:rsidR="00D01A43" w:rsidRPr="002C7356" w14:paraId="52B5CC65" w14:textId="77777777" w:rsidTr="00FB10C6">
        <w:tc>
          <w:tcPr>
            <w:tcW w:w="1876" w:type="dxa"/>
            <w:shd w:val="clear" w:color="auto" w:fill="auto"/>
          </w:tcPr>
          <w:p w14:paraId="0730ED3F" w14:textId="77777777" w:rsidR="00D01A43" w:rsidRPr="002C7356" w:rsidRDefault="00D01A43" w:rsidP="000D058A">
            <w:pPr>
              <w:numPr>
                <w:ilvl w:val="1"/>
                <w:numId w:val="29"/>
              </w:numPr>
            </w:pPr>
            <w:r w:rsidRPr="002C7356">
              <w:t xml:space="preserve">User’s blood glucose </w:t>
            </w:r>
            <w:r w:rsidRPr="002C7356">
              <w:lastRenderedPageBreak/>
              <w:t>levels controlled</w:t>
            </w:r>
          </w:p>
        </w:tc>
        <w:tc>
          <w:tcPr>
            <w:tcW w:w="1947" w:type="dxa"/>
          </w:tcPr>
          <w:p w14:paraId="3DEAEB62" w14:textId="1CD49B7E" w:rsidR="00D01A43" w:rsidRPr="002C7356" w:rsidRDefault="00D01A43" w:rsidP="000D058A">
            <w:r w:rsidRPr="002C7356">
              <w:lastRenderedPageBreak/>
              <w:t>19% of people with raised blood glucose</w:t>
            </w:r>
          </w:p>
        </w:tc>
        <w:tc>
          <w:tcPr>
            <w:tcW w:w="5244" w:type="dxa"/>
            <w:shd w:val="clear" w:color="auto" w:fill="auto"/>
          </w:tcPr>
          <w:p w14:paraId="7B0A3C3C" w14:textId="4B9828DE" w:rsidR="00D01A43" w:rsidRPr="002C7356" w:rsidRDefault="00D01A43" w:rsidP="000D058A"/>
        </w:tc>
      </w:tr>
      <w:tr w:rsidR="00D01A43" w:rsidRPr="002C7356" w14:paraId="4F5A9DFB" w14:textId="77777777" w:rsidTr="00FB10C6">
        <w:tc>
          <w:tcPr>
            <w:tcW w:w="1876" w:type="dxa"/>
            <w:vMerge w:val="restart"/>
            <w:shd w:val="clear" w:color="auto" w:fill="auto"/>
          </w:tcPr>
          <w:p w14:paraId="236F2F9C" w14:textId="77777777" w:rsidR="00D01A43" w:rsidRPr="002C7356" w:rsidRDefault="00D01A43" w:rsidP="000D058A">
            <w:pPr>
              <w:numPr>
                <w:ilvl w:val="1"/>
                <w:numId w:val="29"/>
              </w:numPr>
            </w:pPr>
            <w:r w:rsidRPr="002C7356">
              <w:lastRenderedPageBreak/>
              <w:t>Obesity and overweight</w:t>
            </w:r>
          </w:p>
        </w:tc>
        <w:tc>
          <w:tcPr>
            <w:tcW w:w="1947" w:type="dxa"/>
          </w:tcPr>
          <w:p w14:paraId="6B075880" w14:textId="235DE2AE" w:rsidR="00D01A43" w:rsidRPr="002C7356" w:rsidRDefault="00D01A43" w:rsidP="000D058A">
            <w:r w:rsidRPr="002C7356">
              <w:t>27% of women overweight and 41% obese.</w:t>
            </w:r>
          </w:p>
        </w:tc>
        <w:tc>
          <w:tcPr>
            <w:tcW w:w="5244" w:type="dxa"/>
            <w:shd w:val="clear" w:color="auto" w:fill="auto"/>
          </w:tcPr>
          <w:p w14:paraId="7B82433E" w14:textId="2764A836" w:rsidR="00D01A43" w:rsidRPr="002C7356" w:rsidRDefault="00D01A43" w:rsidP="000D058A"/>
        </w:tc>
      </w:tr>
      <w:tr w:rsidR="00D01A43" w:rsidRPr="002C7356" w14:paraId="7EF873FB" w14:textId="77777777" w:rsidTr="00FB10C6">
        <w:tc>
          <w:tcPr>
            <w:tcW w:w="1876" w:type="dxa"/>
            <w:vMerge/>
            <w:shd w:val="clear" w:color="auto" w:fill="auto"/>
          </w:tcPr>
          <w:p w14:paraId="626B74C8" w14:textId="77777777" w:rsidR="00D01A43" w:rsidRPr="002C7356" w:rsidRDefault="00D01A43" w:rsidP="000D058A"/>
        </w:tc>
        <w:tc>
          <w:tcPr>
            <w:tcW w:w="1947" w:type="dxa"/>
          </w:tcPr>
          <w:p w14:paraId="5432D525" w14:textId="63CDDFA3" w:rsidR="00D01A43" w:rsidRPr="002C7356" w:rsidRDefault="00D01A43" w:rsidP="000D058A">
            <w:r w:rsidRPr="002C7356">
              <w:t>20% of men overweight and 11% obese</w:t>
            </w:r>
          </w:p>
        </w:tc>
        <w:tc>
          <w:tcPr>
            <w:tcW w:w="5244" w:type="dxa"/>
            <w:shd w:val="clear" w:color="auto" w:fill="auto"/>
          </w:tcPr>
          <w:p w14:paraId="4F6C0B40" w14:textId="5B95F81B" w:rsidR="00D01A43" w:rsidRPr="002C7356" w:rsidRDefault="00D01A43" w:rsidP="000D058A"/>
        </w:tc>
      </w:tr>
      <w:tr w:rsidR="00D01A43" w:rsidRPr="002C7356" w14:paraId="0B146E57" w14:textId="77777777" w:rsidTr="00FB10C6">
        <w:tc>
          <w:tcPr>
            <w:tcW w:w="1876" w:type="dxa"/>
            <w:shd w:val="clear" w:color="auto" w:fill="auto"/>
          </w:tcPr>
          <w:p w14:paraId="1C866D4E" w14:textId="77777777" w:rsidR="00D01A43" w:rsidRPr="002C7356" w:rsidRDefault="00D01A43" w:rsidP="000D058A">
            <w:pPr>
              <w:numPr>
                <w:ilvl w:val="0"/>
                <w:numId w:val="29"/>
              </w:numPr>
            </w:pPr>
            <w:r w:rsidRPr="002C7356">
              <w:t>Drug therapy to prevent heart attacks and strokes</w:t>
            </w:r>
          </w:p>
        </w:tc>
        <w:tc>
          <w:tcPr>
            <w:tcW w:w="1947" w:type="dxa"/>
          </w:tcPr>
          <w:p w14:paraId="3A02A8EC" w14:textId="6C09536B" w:rsidR="00D01A43" w:rsidRPr="002C7356" w:rsidRDefault="00D01A43" w:rsidP="000D058A">
            <w:r w:rsidRPr="002C7356">
              <w:t>Not available. Research to be carried out</w:t>
            </w:r>
          </w:p>
        </w:tc>
        <w:tc>
          <w:tcPr>
            <w:tcW w:w="5244" w:type="dxa"/>
            <w:shd w:val="clear" w:color="auto" w:fill="auto"/>
          </w:tcPr>
          <w:p w14:paraId="6C1C0C65" w14:textId="235C1181" w:rsidR="00D01A43" w:rsidRPr="002C7356" w:rsidRDefault="00D01A43" w:rsidP="000D058A"/>
        </w:tc>
      </w:tr>
      <w:tr w:rsidR="00D01A43" w:rsidRPr="002C7356" w14:paraId="6721350A" w14:textId="77777777" w:rsidTr="00FB10C6">
        <w:tc>
          <w:tcPr>
            <w:tcW w:w="1876" w:type="dxa"/>
            <w:shd w:val="clear" w:color="auto" w:fill="auto"/>
          </w:tcPr>
          <w:p w14:paraId="29D9A599" w14:textId="77777777" w:rsidR="00D01A43" w:rsidRPr="002C7356" w:rsidRDefault="00D01A43" w:rsidP="000D058A">
            <w:pPr>
              <w:numPr>
                <w:ilvl w:val="0"/>
                <w:numId w:val="29"/>
              </w:numPr>
            </w:pPr>
            <w:commentRangeStart w:id="227"/>
            <w:r w:rsidRPr="002C7356">
              <w:t>Essential NCD medicines and basic technologies to treat major NCDs</w:t>
            </w:r>
            <w:commentRangeEnd w:id="227"/>
            <w:r w:rsidRPr="002C7356">
              <w:commentReference w:id="227"/>
            </w:r>
          </w:p>
        </w:tc>
        <w:tc>
          <w:tcPr>
            <w:tcW w:w="1947" w:type="dxa"/>
          </w:tcPr>
          <w:p w14:paraId="7F4A8C6C" w14:textId="3CD21C98" w:rsidR="00D01A43" w:rsidRPr="002C7356" w:rsidRDefault="00D01A43" w:rsidP="000D058A">
            <w:r w:rsidRPr="002C7356">
              <w:t>80% availability of essential NCD medicines</w:t>
            </w:r>
          </w:p>
        </w:tc>
        <w:tc>
          <w:tcPr>
            <w:tcW w:w="5244" w:type="dxa"/>
            <w:shd w:val="clear" w:color="auto" w:fill="auto"/>
          </w:tcPr>
          <w:p w14:paraId="1DB29595" w14:textId="1E1858B5" w:rsidR="00D01A43" w:rsidRPr="002C7356" w:rsidRDefault="00D01A43" w:rsidP="000D058A"/>
        </w:tc>
      </w:tr>
      <w:tr w:rsidR="00D01A43" w:rsidRPr="002C7356" w14:paraId="20C9205D" w14:textId="77777777" w:rsidTr="00FB10C6">
        <w:tc>
          <w:tcPr>
            <w:tcW w:w="1876" w:type="dxa"/>
            <w:shd w:val="clear" w:color="auto" w:fill="auto"/>
          </w:tcPr>
          <w:p w14:paraId="7FFCBE82" w14:textId="77777777" w:rsidR="00D01A43" w:rsidRPr="002C7356" w:rsidRDefault="00D01A43" w:rsidP="000D058A">
            <w:pPr>
              <w:numPr>
                <w:ilvl w:val="0"/>
                <w:numId w:val="29"/>
              </w:numPr>
            </w:pPr>
            <w:r w:rsidRPr="002C7356">
              <w:t>Mental health screening.</w:t>
            </w:r>
          </w:p>
        </w:tc>
        <w:tc>
          <w:tcPr>
            <w:tcW w:w="1947" w:type="dxa"/>
          </w:tcPr>
          <w:p w14:paraId="38873A28" w14:textId="444B52E3" w:rsidR="00D01A43" w:rsidRPr="002C7356" w:rsidRDefault="00D01A43" w:rsidP="000D058A">
            <w:r w:rsidRPr="002C7356">
              <w:t>To be determined through research</w:t>
            </w:r>
          </w:p>
        </w:tc>
        <w:tc>
          <w:tcPr>
            <w:tcW w:w="5244" w:type="dxa"/>
            <w:shd w:val="clear" w:color="auto" w:fill="auto"/>
          </w:tcPr>
          <w:p w14:paraId="1E25876D" w14:textId="270FDF3D" w:rsidR="00D01A43" w:rsidRPr="002C7356" w:rsidRDefault="00D01A43" w:rsidP="000D058A"/>
        </w:tc>
      </w:tr>
      <w:tr w:rsidR="00D01A43" w:rsidRPr="002C7356" w14:paraId="1E55D93A" w14:textId="77777777" w:rsidTr="00FB10C6">
        <w:tc>
          <w:tcPr>
            <w:tcW w:w="1876" w:type="dxa"/>
            <w:shd w:val="clear" w:color="auto" w:fill="auto"/>
          </w:tcPr>
          <w:p w14:paraId="5EEB595D" w14:textId="77777777" w:rsidR="00D01A43" w:rsidRPr="002C7356" w:rsidRDefault="00D01A43" w:rsidP="000D058A">
            <w:pPr>
              <w:numPr>
                <w:ilvl w:val="0"/>
                <w:numId w:val="29"/>
              </w:numPr>
            </w:pPr>
            <w:r w:rsidRPr="002C7356">
              <w:t>National Cancer Strategic Framework</w:t>
            </w:r>
          </w:p>
        </w:tc>
        <w:tc>
          <w:tcPr>
            <w:tcW w:w="1947" w:type="dxa"/>
          </w:tcPr>
          <w:p w14:paraId="3A5E378E" w14:textId="5B27AE55" w:rsidR="00D01A43" w:rsidRPr="002C7356" w:rsidRDefault="00D01A43" w:rsidP="000D058A">
            <w:r w:rsidRPr="002C7356">
              <w:t>National Cancer Strategic Framework 2017-2022</w:t>
            </w:r>
          </w:p>
        </w:tc>
        <w:tc>
          <w:tcPr>
            <w:tcW w:w="5244" w:type="dxa"/>
            <w:shd w:val="clear" w:color="auto" w:fill="auto"/>
          </w:tcPr>
          <w:p w14:paraId="05D02CDD" w14:textId="26F3E594" w:rsidR="00D01A43" w:rsidRPr="002C7356" w:rsidRDefault="00D01A43" w:rsidP="000D058A"/>
        </w:tc>
      </w:tr>
    </w:tbl>
    <w:p w14:paraId="5E7B4FB9" w14:textId="77777777" w:rsidR="000638AD" w:rsidRPr="002C7356" w:rsidRDefault="000638AD" w:rsidP="000638AD"/>
    <w:p w14:paraId="62EC6900" w14:textId="77777777" w:rsidR="000638AD" w:rsidRDefault="000638AD" w:rsidP="00914DC0">
      <w:pPr>
        <w:rPr>
          <w:lang w:val="en-GB"/>
        </w:rPr>
        <w:sectPr w:rsidR="000638AD" w:rsidSect="00FB10C6">
          <w:pgSz w:w="11906" w:h="16838"/>
          <w:pgMar w:top="1440" w:right="1440" w:bottom="1440" w:left="1440" w:header="709" w:footer="709" w:gutter="0"/>
          <w:cols w:space="720" w:equalWidth="0">
            <w:col w:w="9360"/>
          </w:cols>
          <w:docGrid w:linePitch="272"/>
        </w:sectPr>
      </w:pPr>
    </w:p>
    <w:p w14:paraId="5E3556BC" w14:textId="31E4E0CA" w:rsidR="00246424" w:rsidRPr="0074172A" w:rsidRDefault="00246424" w:rsidP="00246424">
      <w:pPr>
        <w:pStyle w:val="Heading1"/>
        <w:keepNext w:val="0"/>
        <w:keepLines w:val="0"/>
        <w:rPr>
          <w:rFonts w:cs="Times New Roman"/>
        </w:rPr>
      </w:pPr>
      <w:bookmarkStart w:id="228" w:name="_Toc40358610"/>
      <w:bookmarkStart w:id="229" w:name="_Toc57564766"/>
      <w:r w:rsidRPr="0074172A">
        <w:rPr>
          <w:rFonts w:cs="Times New Roman"/>
        </w:rPr>
        <w:lastRenderedPageBreak/>
        <w:t xml:space="preserve">CHAPTER 5 – COSTING THE PLAN AND FINANCING OF NCD </w:t>
      </w:r>
      <w:bookmarkEnd w:id="228"/>
      <w:r w:rsidR="009A063A">
        <w:rPr>
          <w:rFonts w:cs="Times New Roman"/>
        </w:rPr>
        <w:t>NSP</w:t>
      </w:r>
      <w:bookmarkEnd w:id="229"/>
    </w:p>
    <w:p w14:paraId="15FBD932" w14:textId="4FF27E65" w:rsidR="00246424" w:rsidRPr="0074172A" w:rsidRDefault="00246424" w:rsidP="00361749">
      <w:pPr>
        <w:pStyle w:val="Heading2"/>
        <w:numPr>
          <w:ilvl w:val="1"/>
          <w:numId w:val="42"/>
        </w:numPr>
      </w:pPr>
      <w:bookmarkStart w:id="230" w:name="_3l18frh" w:colFirst="0" w:colLast="0"/>
      <w:bookmarkStart w:id="231" w:name="_Toc40358611"/>
      <w:bookmarkStart w:id="232" w:name="_Toc57564767"/>
      <w:bookmarkEnd w:id="230"/>
      <w:commentRangeStart w:id="233"/>
      <w:r w:rsidRPr="0074172A">
        <w:t>COSTING ESTIMATE FOR IMPLEMENTING THE PLAN</w:t>
      </w:r>
      <w:bookmarkEnd w:id="231"/>
      <w:commentRangeEnd w:id="233"/>
      <w:r w:rsidR="00C169B1">
        <w:rPr>
          <w:rStyle w:val="CommentReference"/>
          <w:b w:val="0"/>
          <w:color w:val="auto"/>
          <w:u w:val="none"/>
        </w:rPr>
        <w:commentReference w:id="233"/>
      </w:r>
      <w:bookmarkEnd w:id="232"/>
    </w:p>
    <w:p w14:paraId="688C01AA" w14:textId="77777777" w:rsidR="00246424" w:rsidRPr="0074172A" w:rsidRDefault="00246424" w:rsidP="00246424">
      <w:pPr>
        <w:shd w:val="clear" w:color="auto" w:fill="FFFFFF"/>
      </w:pPr>
      <w:bookmarkStart w:id="234" w:name="_206ipza" w:colFirst="0" w:colLast="0"/>
      <w:bookmarkEnd w:id="234"/>
    </w:p>
    <w:p w14:paraId="5D89A708" w14:textId="77777777" w:rsidR="00246424" w:rsidRPr="003C4D9F" w:rsidRDefault="00246424" w:rsidP="00246424"/>
    <w:p w14:paraId="04D9CE01" w14:textId="71594A79" w:rsidR="00246424" w:rsidRPr="003C4D9F" w:rsidRDefault="00246424" w:rsidP="00361749">
      <w:pPr>
        <w:pStyle w:val="Heading2"/>
        <w:numPr>
          <w:ilvl w:val="1"/>
          <w:numId w:val="42"/>
        </w:numPr>
      </w:pPr>
      <w:bookmarkStart w:id="235" w:name="_4k668n3" w:colFirst="0" w:colLast="0"/>
      <w:bookmarkStart w:id="236" w:name="_Toc40358613"/>
      <w:bookmarkStart w:id="237" w:name="_Toc57564768"/>
      <w:bookmarkEnd w:id="235"/>
      <w:r w:rsidRPr="003C4D9F">
        <w:t>FINANCING NCD PREVENTION AND CONTROL</w:t>
      </w:r>
      <w:bookmarkEnd w:id="236"/>
      <w:bookmarkEnd w:id="237"/>
    </w:p>
    <w:p w14:paraId="32C0A5A6" w14:textId="77777777" w:rsidR="00246424" w:rsidRPr="003C4D9F" w:rsidRDefault="00246424" w:rsidP="00246424">
      <w:pPr>
        <w:rPr>
          <w:color w:val="000000"/>
        </w:rPr>
      </w:pPr>
    </w:p>
    <w:p w14:paraId="5AC3382F" w14:textId="3D6102DF" w:rsidR="0025363E" w:rsidRDefault="0025363E" w:rsidP="00246424">
      <w:pPr>
        <w:rPr>
          <w:u w:val="single"/>
          <w:lang w:val="en-US"/>
        </w:rPr>
      </w:pPr>
      <w:r w:rsidRPr="00AE2057">
        <w:rPr>
          <w:u w:val="single"/>
          <w:lang w:val="en-US"/>
        </w:rPr>
        <w:t>Implementation of NHI</w:t>
      </w:r>
      <w:r>
        <w:rPr>
          <w:u w:val="single"/>
          <w:lang w:val="en-US"/>
        </w:rPr>
        <w:t xml:space="preserve"> </w:t>
      </w:r>
      <w:r w:rsidR="000E1185">
        <w:rPr>
          <w:u w:val="single"/>
          <w:lang w:val="en-US"/>
        </w:rPr>
        <w:t xml:space="preserve">in South Africa </w:t>
      </w:r>
      <w:r w:rsidRPr="00AE2057">
        <w:rPr>
          <w:u w:val="single"/>
          <w:lang w:val="en-US"/>
        </w:rPr>
        <w:t xml:space="preserve">involves a fundamental shift in the funding model </w:t>
      </w:r>
      <w:r w:rsidR="000E1185">
        <w:rPr>
          <w:u w:val="single"/>
          <w:lang w:val="en-US"/>
        </w:rPr>
        <w:t xml:space="preserve">for the health sector </w:t>
      </w:r>
      <w:r w:rsidRPr="00AE2057">
        <w:rPr>
          <w:u w:val="single"/>
          <w:lang w:val="en-US"/>
        </w:rPr>
        <w:t xml:space="preserve">from tax-based contributions to the </w:t>
      </w:r>
      <w:proofErr w:type="spellStart"/>
      <w:r w:rsidRPr="00AE2057">
        <w:rPr>
          <w:u w:val="single"/>
          <w:lang w:val="en-US"/>
        </w:rPr>
        <w:t>fiscus</w:t>
      </w:r>
      <w:proofErr w:type="spellEnd"/>
      <w:r w:rsidRPr="00AE2057">
        <w:rPr>
          <w:u w:val="single"/>
          <w:lang w:val="en-US"/>
        </w:rPr>
        <w:t xml:space="preserve"> and membership of voluntary private medical aid schemes and insurance products, to mandatory prepaid contributions to a </w:t>
      </w:r>
      <w:r w:rsidR="000E1185">
        <w:rPr>
          <w:u w:val="single"/>
          <w:lang w:val="en-US"/>
        </w:rPr>
        <w:t xml:space="preserve">NHI </w:t>
      </w:r>
      <w:r w:rsidRPr="00AE2057">
        <w:rPr>
          <w:u w:val="single"/>
          <w:lang w:val="en-US"/>
        </w:rPr>
        <w:t xml:space="preserve">Fund. With the reduced fragmentation in funding pools, the Fund will act a single purchaser of all services within the defined benefit package, from public and private sector providers alike, and </w:t>
      </w:r>
      <w:r w:rsidR="0026554D">
        <w:rPr>
          <w:u w:val="single"/>
          <w:lang w:val="en-US"/>
        </w:rPr>
        <w:t xml:space="preserve">therefore </w:t>
      </w:r>
      <w:r w:rsidRPr="00AE2057">
        <w:rPr>
          <w:u w:val="single"/>
          <w:lang w:val="en-US"/>
        </w:rPr>
        <w:t xml:space="preserve">be able to </w:t>
      </w:r>
      <w:proofErr w:type="spellStart"/>
      <w:r w:rsidRPr="00AE2057">
        <w:rPr>
          <w:u w:val="single"/>
          <w:lang w:val="en-US"/>
        </w:rPr>
        <w:t>realise</w:t>
      </w:r>
      <w:proofErr w:type="spellEnd"/>
      <w:r w:rsidRPr="00AE2057">
        <w:rPr>
          <w:u w:val="single"/>
          <w:lang w:val="en-US"/>
        </w:rPr>
        <w:t xml:space="preserve"> economies of scale and scope</w:t>
      </w:r>
      <w:r>
        <w:rPr>
          <w:u w:val="single"/>
          <w:lang w:val="en-US"/>
        </w:rPr>
        <w:t>, and improve equity of access</w:t>
      </w:r>
      <w:r w:rsidRPr="00AE2057">
        <w:rPr>
          <w:u w:val="single"/>
          <w:lang w:val="en-US"/>
        </w:rPr>
        <w:t xml:space="preserve">. </w:t>
      </w:r>
    </w:p>
    <w:p w14:paraId="119B8647" w14:textId="77777777" w:rsidR="0025363E" w:rsidRDefault="0025363E" w:rsidP="00246424">
      <w:pPr>
        <w:rPr>
          <w:u w:val="single"/>
          <w:lang w:val="en-US"/>
        </w:rPr>
      </w:pPr>
    </w:p>
    <w:p w14:paraId="2DF8E6F1" w14:textId="273AE1BB" w:rsidR="0025363E" w:rsidRDefault="0025363E" w:rsidP="00246424">
      <w:pPr>
        <w:rPr>
          <w:u w:val="single"/>
          <w:lang w:val="en-US"/>
        </w:rPr>
      </w:pPr>
      <w:r>
        <w:rPr>
          <w:u w:val="single"/>
          <w:lang w:val="en-US"/>
        </w:rPr>
        <w:t xml:space="preserve">NHI implementation can further be expected to include a revised regulatory environment that will have further impact on existing cost structures in the public and private sector. </w:t>
      </w:r>
      <w:r w:rsidR="00906458">
        <w:rPr>
          <w:u w:val="single"/>
          <w:lang w:val="en-US"/>
        </w:rPr>
        <w:t>These include shifts that provide for greater integration and patient-</w:t>
      </w:r>
      <w:proofErr w:type="spellStart"/>
      <w:r w:rsidR="00906458">
        <w:rPr>
          <w:u w:val="single"/>
          <w:lang w:val="en-US"/>
        </w:rPr>
        <w:t>centred</w:t>
      </w:r>
      <w:proofErr w:type="spellEnd"/>
      <w:r w:rsidR="00906458">
        <w:rPr>
          <w:u w:val="single"/>
          <w:lang w:val="en-US"/>
        </w:rPr>
        <w:t xml:space="preserve"> services as well as an increasing focus on efficiency. </w:t>
      </w:r>
      <w:r>
        <w:rPr>
          <w:u w:val="single"/>
          <w:lang w:val="en-US"/>
        </w:rPr>
        <w:t xml:space="preserve">These regulatory shifts and the incentives they are designed to create for all health stakeholder, can be expected to have a gradual effect </w:t>
      </w:r>
      <w:r w:rsidR="00906458">
        <w:rPr>
          <w:u w:val="single"/>
          <w:lang w:val="en-US"/>
        </w:rPr>
        <w:t xml:space="preserve">on both the nature and level of demand and supply </w:t>
      </w:r>
      <w:r w:rsidR="0026554D">
        <w:rPr>
          <w:u w:val="single"/>
          <w:lang w:val="en-US"/>
        </w:rPr>
        <w:t xml:space="preserve">as well as a shift in </w:t>
      </w:r>
      <w:r>
        <w:rPr>
          <w:u w:val="single"/>
          <w:lang w:val="en-US"/>
        </w:rPr>
        <w:t>costs structures</w:t>
      </w:r>
      <w:r w:rsidR="0026554D">
        <w:rPr>
          <w:u w:val="single"/>
          <w:lang w:val="en-US"/>
        </w:rPr>
        <w:t>. As a result, costing the rollout</w:t>
      </w:r>
      <w:r>
        <w:rPr>
          <w:u w:val="single"/>
          <w:lang w:val="en-US"/>
        </w:rPr>
        <w:t xml:space="preserve"> of NHI</w:t>
      </w:r>
      <w:r w:rsidR="00906458">
        <w:rPr>
          <w:u w:val="single"/>
          <w:lang w:val="en-US"/>
        </w:rPr>
        <w:t xml:space="preserve"> </w:t>
      </w:r>
      <w:r w:rsidR="0026554D">
        <w:rPr>
          <w:u w:val="single"/>
          <w:lang w:val="en-US"/>
        </w:rPr>
        <w:t>using current data – including for</w:t>
      </w:r>
      <w:r>
        <w:rPr>
          <w:u w:val="single"/>
          <w:lang w:val="en-US"/>
        </w:rPr>
        <w:t xml:space="preserve"> NCDs</w:t>
      </w:r>
      <w:r w:rsidR="00906458">
        <w:rPr>
          <w:u w:val="single"/>
          <w:lang w:val="en-US"/>
        </w:rPr>
        <w:t xml:space="preserve"> </w:t>
      </w:r>
      <w:r w:rsidR="0026554D">
        <w:rPr>
          <w:u w:val="single"/>
          <w:lang w:val="en-US"/>
        </w:rPr>
        <w:t xml:space="preserve">- </w:t>
      </w:r>
      <w:r>
        <w:rPr>
          <w:u w:val="single"/>
          <w:lang w:val="en-US"/>
        </w:rPr>
        <w:t xml:space="preserve">is likely to </w:t>
      </w:r>
      <w:r w:rsidR="00906458">
        <w:rPr>
          <w:u w:val="single"/>
          <w:lang w:val="en-US"/>
        </w:rPr>
        <w:t xml:space="preserve">generate misleading estimates. </w:t>
      </w:r>
    </w:p>
    <w:p w14:paraId="3123E908" w14:textId="77777777" w:rsidR="0025363E" w:rsidRDefault="0025363E" w:rsidP="00246424">
      <w:pPr>
        <w:rPr>
          <w:u w:val="single"/>
          <w:lang w:val="en-US"/>
        </w:rPr>
      </w:pPr>
    </w:p>
    <w:p w14:paraId="1CA99E60" w14:textId="63184682" w:rsidR="0026554D" w:rsidRDefault="00906458" w:rsidP="00057D54">
      <w:pPr>
        <w:rPr>
          <w:u w:val="single"/>
          <w:lang w:val="en-US"/>
        </w:rPr>
      </w:pPr>
      <w:r>
        <w:rPr>
          <w:u w:val="single"/>
          <w:lang w:val="en-US"/>
        </w:rPr>
        <w:t xml:space="preserve">This does not mean that costing is unimportant or unnecessary. </w:t>
      </w:r>
      <w:r w:rsidR="00B74327">
        <w:rPr>
          <w:u w:val="single"/>
          <w:lang w:val="en-US"/>
        </w:rPr>
        <w:t>Conversely,</w:t>
      </w:r>
      <w:r>
        <w:rPr>
          <w:u w:val="single"/>
          <w:lang w:val="en-US"/>
        </w:rPr>
        <w:t xml:space="preserve"> it highlights the need </w:t>
      </w:r>
      <w:r w:rsidR="0026554D">
        <w:rPr>
          <w:u w:val="single"/>
          <w:lang w:val="en-US"/>
        </w:rPr>
        <w:t xml:space="preserve">for ongoing costing exercises that track the shift in actual costs over time. It also requires a transparency in the data and methodology to conduct normative costings to ensure that as efficiency savings are pursued, it is not at the expense of quality of care.  Costings should also ideally make use of a range of approaches and methodologies, </w:t>
      </w:r>
      <w:r w:rsidR="00B74327">
        <w:rPr>
          <w:u w:val="single"/>
          <w:lang w:val="en-US"/>
        </w:rPr>
        <w:t xml:space="preserve">and include costings from both provider perspective and patient perspective. </w:t>
      </w:r>
      <w:r w:rsidR="00443095">
        <w:rPr>
          <w:u w:val="single"/>
          <w:lang w:val="en-US"/>
        </w:rPr>
        <w:t>S</w:t>
      </w:r>
      <w:r w:rsidR="00B74327">
        <w:rPr>
          <w:u w:val="single"/>
          <w:lang w:val="en-US"/>
        </w:rPr>
        <w:t>ocio-economic costing</w:t>
      </w:r>
      <w:r w:rsidR="00443095">
        <w:rPr>
          <w:u w:val="single"/>
          <w:lang w:val="en-US"/>
        </w:rPr>
        <w:t>s will also be particularly important in the case of NCDs where they may reflect a higher cost than other diseases, but by ensuring that</w:t>
      </w:r>
      <w:r w:rsidR="00B74327">
        <w:rPr>
          <w:u w:val="single"/>
          <w:lang w:val="en-US"/>
        </w:rPr>
        <w:t xml:space="preserve"> a large proportion of the population </w:t>
      </w:r>
      <w:r w:rsidR="00443095">
        <w:rPr>
          <w:u w:val="single"/>
          <w:lang w:val="en-US"/>
        </w:rPr>
        <w:t xml:space="preserve">are able to </w:t>
      </w:r>
      <w:r w:rsidR="00B74327">
        <w:rPr>
          <w:u w:val="single"/>
          <w:lang w:val="en-US"/>
        </w:rPr>
        <w:t>remain economic active</w:t>
      </w:r>
      <w:r w:rsidR="00443095">
        <w:rPr>
          <w:u w:val="single"/>
          <w:lang w:val="en-US"/>
        </w:rPr>
        <w:t xml:space="preserve">, have a net benefit at a ‘whole of government’ or whole of society’ level. </w:t>
      </w:r>
    </w:p>
    <w:p w14:paraId="4002848B" w14:textId="77777777" w:rsidR="0026554D" w:rsidRDefault="0026554D" w:rsidP="00057D54">
      <w:pPr>
        <w:rPr>
          <w:u w:val="single"/>
          <w:lang w:val="en-US"/>
        </w:rPr>
      </w:pPr>
    </w:p>
    <w:p w14:paraId="39F9D6A7" w14:textId="5799F48D" w:rsidR="0026554D" w:rsidRDefault="0026554D" w:rsidP="0026554D">
      <w:pPr>
        <w:rPr>
          <w:u w:val="single"/>
          <w:lang w:val="en-US"/>
        </w:rPr>
      </w:pPr>
      <w:r>
        <w:rPr>
          <w:u w:val="single"/>
          <w:lang w:val="en-US"/>
        </w:rPr>
        <w:t xml:space="preserve">The </w:t>
      </w:r>
      <w:proofErr w:type="spellStart"/>
      <w:r>
        <w:rPr>
          <w:u w:val="single"/>
          <w:lang w:val="en-US"/>
        </w:rPr>
        <w:t>NDoH</w:t>
      </w:r>
      <w:proofErr w:type="spellEnd"/>
      <w:r>
        <w:rPr>
          <w:u w:val="single"/>
          <w:lang w:val="en-US"/>
        </w:rPr>
        <w:t xml:space="preserve"> is committed to </w:t>
      </w:r>
      <w:r w:rsidR="00B823A8">
        <w:rPr>
          <w:u w:val="single"/>
          <w:lang w:val="en-US"/>
        </w:rPr>
        <w:t xml:space="preserve">strengthen national health management information systems to provide the data required to inform </w:t>
      </w:r>
      <w:r w:rsidR="0098238F">
        <w:rPr>
          <w:u w:val="single"/>
          <w:lang w:val="en-US"/>
        </w:rPr>
        <w:t>the wide</w:t>
      </w:r>
      <w:r w:rsidR="00B823A8">
        <w:rPr>
          <w:u w:val="single"/>
          <w:lang w:val="en-US"/>
        </w:rPr>
        <w:t xml:space="preserve"> range of </w:t>
      </w:r>
      <w:r w:rsidR="0098238F">
        <w:rPr>
          <w:u w:val="single"/>
          <w:lang w:val="en-US"/>
        </w:rPr>
        <w:t>necessary</w:t>
      </w:r>
      <w:r w:rsidR="00B823A8">
        <w:rPr>
          <w:u w:val="single"/>
          <w:lang w:val="en-US"/>
        </w:rPr>
        <w:t xml:space="preserve"> costings</w:t>
      </w:r>
      <w:r w:rsidR="0098238F">
        <w:rPr>
          <w:u w:val="single"/>
          <w:lang w:val="en-US"/>
        </w:rPr>
        <w:t xml:space="preserve"> </w:t>
      </w:r>
      <w:r>
        <w:rPr>
          <w:u w:val="single"/>
          <w:lang w:val="en-US"/>
        </w:rPr>
        <w:t>in the coming years</w:t>
      </w:r>
      <w:r w:rsidR="00B823A8">
        <w:rPr>
          <w:u w:val="single"/>
          <w:lang w:val="en-US"/>
        </w:rPr>
        <w:t>.</w:t>
      </w:r>
      <w:r>
        <w:rPr>
          <w:u w:val="single"/>
          <w:lang w:val="en-US"/>
        </w:rPr>
        <w:t xml:space="preserve"> This includes </w:t>
      </w:r>
      <w:r w:rsidR="00B823A8">
        <w:rPr>
          <w:u w:val="single"/>
          <w:lang w:val="en-US"/>
        </w:rPr>
        <w:t>foundational data on the average per patient cost to deliver</w:t>
      </w:r>
      <w:r>
        <w:rPr>
          <w:u w:val="single"/>
          <w:lang w:val="en-US"/>
        </w:rPr>
        <w:t xml:space="preserve"> each</w:t>
      </w:r>
      <w:r w:rsidR="00B823A8">
        <w:rPr>
          <w:u w:val="single"/>
          <w:lang w:val="en-US"/>
        </w:rPr>
        <w:t xml:space="preserve"> </w:t>
      </w:r>
      <w:r>
        <w:rPr>
          <w:u w:val="single"/>
          <w:lang w:val="en-US"/>
        </w:rPr>
        <w:t xml:space="preserve">type of </w:t>
      </w:r>
      <w:r w:rsidR="00B823A8">
        <w:rPr>
          <w:u w:val="single"/>
          <w:lang w:val="en-US"/>
        </w:rPr>
        <w:t>services</w:t>
      </w:r>
      <w:r>
        <w:rPr>
          <w:u w:val="single"/>
          <w:lang w:val="en-US"/>
        </w:rPr>
        <w:t>;</w:t>
      </w:r>
      <w:r w:rsidR="00B823A8">
        <w:rPr>
          <w:u w:val="single"/>
          <w:lang w:val="en-US"/>
        </w:rPr>
        <w:t xml:space="preserve"> but </w:t>
      </w:r>
      <w:r>
        <w:rPr>
          <w:u w:val="single"/>
          <w:lang w:val="en-US"/>
        </w:rPr>
        <w:t xml:space="preserve">it </w:t>
      </w:r>
      <w:r w:rsidR="00B823A8">
        <w:rPr>
          <w:u w:val="single"/>
          <w:lang w:val="en-US"/>
        </w:rPr>
        <w:t xml:space="preserve">also </w:t>
      </w:r>
      <w:r>
        <w:rPr>
          <w:u w:val="single"/>
          <w:lang w:val="en-US"/>
        </w:rPr>
        <w:t xml:space="preserve">data on population profile, burden of disease and level of need, which are required to calculate the total cost of service delivery for a defined population, whether </w:t>
      </w:r>
      <w:r w:rsidR="00B823A8">
        <w:rPr>
          <w:u w:val="single"/>
          <w:lang w:val="en-US"/>
        </w:rPr>
        <w:t xml:space="preserve">a facility catchment population, </w:t>
      </w:r>
      <w:r>
        <w:rPr>
          <w:u w:val="single"/>
          <w:lang w:val="en-US"/>
        </w:rPr>
        <w:t xml:space="preserve">or at a greater level of aggregation such as </w:t>
      </w:r>
      <w:r w:rsidR="00B823A8">
        <w:rPr>
          <w:u w:val="single"/>
          <w:lang w:val="en-US"/>
        </w:rPr>
        <w:t>district</w:t>
      </w:r>
      <w:r>
        <w:rPr>
          <w:u w:val="single"/>
          <w:lang w:val="en-US"/>
        </w:rPr>
        <w:t>, p</w:t>
      </w:r>
      <w:r w:rsidR="00B823A8">
        <w:rPr>
          <w:u w:val="single"/>
          <w:lang w:val="en-US"/>
        </w:rPr>
        <w:t>rovince</w:t>
      </w:r>
      <w:r>
        <w:rPr>
          <w:u w:val="single"/>
          <w:lang w:val="en-US"/>
        </w:rPr>
        <w:t xml:space="preserve"> or country </w:t>
      </w:r>
      <w:r w:rsidR="00B823A8">
        <w:rPr>
          <w:u w:val="single"/>
          <w:lang w:val="en-US"/>
        </w:rPr>
        <w:t xml:space="preserve">level. </w:t>
      </w:r>
      <w:r w:rsidR="00443095">
        <w:rPr>
          <w:u w:val="single"/>
          <w:lang w:val="en-US"/>
        </w:rPr>
        <w:t>Initial work has been initiated with the establishment of a National Healthcare Benefits Database on the NHI Digital platform that is grounded in the conditions and services articulated in the Standard Treatment Guidelines, and that will be developed further developed in the coming years.</w:t>
      </w:r>
    </w:p>
    <w:p w14:paraId="35A93CAC" w14:textId="77777777" w:rsidR="0026554D" w:rsidRDefault="0026554D" w:rsidP="0026554D">
      <w:pPr>
        <w:rPr>
          <w:u w:val="single"/>
          <w:lang w:val="en-US"/>
        </w:rPr>
      </w:pPr>
    </w:p>
    <w:p w14:paraId="3F7597D1" w14:textId="77777777" w:rsidR="00B74327" w:rsidRDefault="00057D54" w:rsidP="00246424">
      <w:pPr>
        <w:rPr>
          <w:u w:val="single"/>
          <w:lang w:val="en-US"/>
        </w:rPr>
      </w:pPr>
      <w:r>
        <w:rPr>
          <w:u w:val="single"/>
          <w:lang w:val="en-US"/>
        </w:rPr>
        <w:t xml:space="preserve">While the </w:t>
      </w:r>
      <w:proofErr w:type="spellStart"/>
      <w:r>
        <w:rPr>
          <w:u w:val="single"/>
          <w:lang w:val="en-US"/>
        </w:rPr>
        <w:t>NDoH</w:t>
      </w:r>
      <w:proofErr w:type="spellEnd"/>
      <w:r>
        <w:rPr>
          <w:u w:val="single"/>
          <w:lang w:val="en-US"/>
        </w:rPr>
        <w:t xml:space="preserve"> is best placed to lead on normative costs, tracking of actual costs against these norms cannot be done without strong leadership from the provinces and districts who are responsible for service delivery, and </w:t>
      </w:r>
      <w:r w:rsidR="0026554D">
        <w:rPr>
          <w:u w:val="single"/>
          <w:lang w:val="en-US"/>
        </w:rPr>
        <w:t>will</w:t>
      </w:r>
      <w:r>
        <w:rPr>
          <w:u w:val="single"/>
          <w:lang w:val="en-US"/>
        </w:rPr>
        <w:t xml:space="preserve"> be best placed to identify opportunities for efficiency savings. </w:t>
      </w:r>
      <w:r w:rsidR="0026554D">
        <w:rPr>
          <w:u w:val="single"/>
          <w:lang w:val="en-US"/>
        </w:rPr>
        <w:t xml:space="preserve">The lessons learnt from these costings will be critical to inform context specific issues as well as highlight best practice that can be replicated and scaled in other </w:t>
      </w:r>
      <w:r w:rsidR="00B74327">
        <w:rPr>
          <w:u w:val="single"/>
          <w:lang w:val="en-US"/>
        </w:rPr>
        <w:t xml:space="preserve">provinces. </w:t>
      </w:r>
    </w:p>
    <w:p w14:paraId="54A5C78A" w14:textId="77777777" w:rsidR="00B74327" w:rsidRDefault="00B74327" w:rsidP="00246424">
      <w:pPr>
        <w:rPr>
          <w:u w:val="single"/>
          <w:lang w:val="en-US"/>
        </w:rPr>
      </w:pPr>
    </w:p>
    <w:p w14:paraId="39D2B613" w14:textId="23E3EEE1" w:rsidR="00B74327" w:rsidRDefault="00B74327" w:rsidP="00246424">
      <w:pPr>
        <w:rPr>
          <w:u w:val="single"/>
          <w:lang w:val="en-US"/>
        </w:rPr>
      </w:pPr>
      <w:r>
        <w:rPr>
          <w:u w:val="single"/>
          <w:lang w:val="en-US"/>
        </w:rPr>
        <w:t xml:space="preserve">In the current economic and fiscal climate, identification and realization of efficiency savings must is likely to be the only strategy to increase coverage. </w:t>
      </w:r>
      <w:r w:rsidR="00057D54">
        <w:rPr>
          <w:u w:val="single"/>
          <w:lang w:val="en-US"/>
        </w:rPr>
        <w:t>This mean that economic evaluation, particularly cost-effectiveness analysis, must become routine analysis that is used to inform how and where the available resources are spent. This may take the form of comprehensive health technology assessments for high cost services, but also systematic reviews that may be sufficient to inform high volume services.</w:t>
      </w:r>
      <w:r w:rsidR="00443095" w:rsidRPr="003C4D9F">
        <w:rPr>
          <w:color w:val="0B0C0C"/>
        </w:rPr>
        <w:t xml:space="preserve">  </w:t>
      </w:r>
      <w:commentRangeStart w:id="238"/>
      <w:commentRangeStart w:id="239"/>
      <w:r w:rsidR="00443095" w:rsidRPr="003C4D9F">
        <w:rPr>
          <w:color w:val="0B0C0C"/>
        </w:rPr>
        <w:t>While the WHO have recommended 88 interventions based on cost, 16 are</w:t>
      </w:r>
      <w:r w:rsidR="00443095" w:rsidRPr="003C4D9F">
        <w:rPr>
          <w:rFonts w:eastAsia="Arial Unicode MS"/>
        </w:rPr>
        <w:t xml:space="preserve"> considered the most cost-effective and feasible for implementation</w:t>
      </w:r>
      <w:commentRangeEnd w:id="238"/>
      <w:r w:rsidR="00443095">
        <w:rPr>
          <w:rStyle w:val="CommentReference"/>
        </w:rPr>
        <w:commentReference w:id="238"/>
      </w:r>
      <w:commentRangeEnd w:id="239"/>
      <w:r w:rsidR="003B24B3">
        <w:rPr>
          <w:rStyle w:val="CommentReference"/>
        </w:rPr>
        <w:commentReference w:id="239"/>
      </w:r>
      <w:r w:rsidR="00443095" w:rsidRPr="003C4D9F">
        <w:rPr>
          <w:rFonts w:eastAsia="Arial Unicode MS"/>
        </w:rPr>
        <w:t xml:space="preserve">. These are interventions where a WHO Choice analysis found an average cost-effectiveness ratio of </w:t>
      </w:r>
      <w:r w:rsidR="00443095" w:rsidRPr="003C4D9F">
        <w:rPr>
          <w:rFonts w:eastAsia="Arial Unicode MS" w:hint="eastAsia"/>
        </w:rPr>
        <w:t>≤</w:t>
      </w:r>
      <w:r w:rsidR="00443095" w:rsidRPr="003C4D9F">
        <w:rPr>
          <w:rFonts w:eastAsia="Arial Unicode MS"/>
        </w:rPr>
        <w:t xml:space="preserve"> $ 100 per DALY averted in low- and lower middle-income countries</w:t>
      </w:r>
      <w:r w:rsidR="00443095">
        <w:rPr>
          <w:rFonts w:eastAsia="Arial Unicode MS"/>
        </w:rPr>
        <w:t>. These will be further evaluated and aligned to the data in the Healthcare Benefits Database.</w:t>
      </w:r>
    </w:p>
    <w:p w14:paraId="055437FC" w14:textId="77777777" w:rsidR="00B74327" w:rsidRDefault="00B74327" w:rsidP="00246424">
      <w:pPr>
        <w:rPr>
          <w:u w:val="single"/>
          <w:lang w:val="en-US"/>
        </w:rPr>
      </w:pPr>
    </w:p>
    <w:p w14:paraId="78CBBFD0" w14:textId="69BECE9E" w:rsidR="00057D54" w:rsidRDefault="00B74327" w:rsidP="00246424">
      <w:pPr>
        <w:rPr>
          <w:u w:val="single"/>
          <w:lang w:val="en-US"/>
        </w:rPr>
      </w:pPr>
      <w:r>
        <w:rPr>
          <w:u w:val="single"/>
          <w:lang w:val="en-US"/>
        </w:rPr>
        <w:t xml:space="preserve">Where there is no further efficiency available at a time, the final decision must relate to priority setting. The difficult decisions that must then be made </w:t>
      </w:r>
      <w:r w:rsidR="00057D54">
        <w:rPr>
          <w:u w:val="single"/>
          <w:lang w:val="en-US"/>
        </w:rPr>
        <w:t>must be taken based on agreed priorities</w:t>
      </w:r>
      <w:r>
        <w:rPr>
          <w:u w:val="single"/>
          <w:lang w:val="en-US"/>
        </w:rPr>
        <w:t xml:space="preserve"> elicited</w:t>
      </w:r>
      <w:r w:rsidR="00057D54">
        <w:rPr>
          <w:u w:val="single"/>
          <w:lang w:val="en-US"/>
        </w:rPr>
        <w:t xml:space="preserve"> through a defined and transparent priority-setting process.</w:t>
      </w:r>
    </w:p>
    <w:p w14:paraId="60D88C30" w14:textId="77777777" w:rsidR="0098238F" w:rsidRDefault="0098238F" w:rsidP="00246424">
      <w:pPr>
        <w:rPr>
          <w:u w:val="single"/>
          <w:lang w:val="en-US"/>
        </w:rPr>
      </w:pPr>
    </w:p>
    <w:p w14:paraId="7B81C869" w14:textId="29852CE8" w:rsidR="0098238F" w:rsidRDefault="0098238F" w:rsidP="00246424">
      <w:pPr>
        <w:rPr>
          <w:u w:val="single"/>
          <w:lang w:val="en-US"/>
        </w:rPr>
      </w:pPr>
    </w:p>
    <w:p w14:paraId="682ADC37" w14:textId="77777777" w:rsidR="0025363E" w:rsidRDefault="0025363E" w:rsidP="00246424">
      <w:pPr>
        <w:rPr>
          <w:u w:val="single"/>
          <w:lang w:val="en-US"/>
        </w:rPr>
      </w:pPr>
    </w:p>
    <w:p w14:paraId="1D39C113" w14:textId="556A36F9" w:rsidR="000E1185" w:rsidRPr="003C4D9F" w:rsidRDefault="000E1185" w:rsidP="000E1185">
      <w:pPr>
        <w:shd w:val="clear" w:color="auto" w:fill="FFFFFF"/>
        <w:rPr>
          <w:color w:val="0B0C0C"/>
        </w:rPr>
      </w:pPr>
      <w:r w:rsidRPr="0074172A">
        <w:t>“</w:t>
      </w:r>
      <w:r w:rsidRPr="0074172A">
        <w:rPr>
          <w:i/>
        </w:rPr>
        <w:t xml:space="preserve">Maximizing the impact of every dollar spent is crucial if we are to tackle one of the biggest health challenges of our </w:t>
      </w:r>
      <w:r w:rsidRPr="0074172A">
        <w:rPr>
          <w:i/>
        </w:rPr>
        <w:lastRenderedPageBreak/>
        <w:t>time: NCDs</w:t>
      </w:r>
      <w:r w:rsidRPr="0074172A">
        <w:t>” (WHO 2018)</w:t>
      </w:r>
      <w:r w:rsidRPr="0074172A">
        <w:fldChar w:fldCharType="begin"/>
      </w:r>
      <w:r w:rsidRPr="0074172A">
        <w:instrText xml:space="preserve"> ADDIN EN.CITE &lt;EndNote&gt;&lt;Cite&gt;&lt;Author&gt;World Health Organization&lt;/Author&gt;&lt;Year&gt;2018&lt;/Year&gt;&lt;RecNum&gt;156&lt;/RecNum&gt;&lt;DisplayText&gt;&lt;style face="superscript"&gt;57&lt;/style&gt;&lt;/DisplayText&gt;&lt;record&gt;&lt;rec-number&gt;156&lt;/rec-number&gt;&lt;foreign-keys&gt;&lt;key app="EN" db-id="9vax92xe4prravefa09xt5xlffwz90ff5d9d" timestamp="1589725515"&gt;156&lt;/key&gt;&lt;/foreign-keys&gt;&lt;ref-type name="Generic"&gt;13&lt;/ref-type&gt;&lt;contributors&gt;&lt;authors&gt;&lt;author&gt;World Health Organization,&lt;/author&gt;&lt;/authors&gt;&lt;/contributors&gt;&lt;titles&gt;&lt;title&gt;Saving Lives, Spending Less: A Strategic Response To Noncommunicable Diseases&lt;/title&gt;&lt;/titles&gt;&lt;dates&gt;&lt;year&gt;2018&lt;/year&gt;&lt;/dates&gt;&lt;pub-location&gt;Geneva&lt;/pub-location&gt;&lt;publisher&gt;World Health Organization&lt;/publisher&gt;&lt;urls&gt;&lt;related-urls&gt;&lt;url&gt;https://www.who.int/ncds/management/ncds-strategic-response/en/&lt;/url&gt;&lt;/related-urls&gt;&lt;/urls&gt;&lt;/record&gt;&lt;/Cite&gt;&lt;/EndNote&gt;</w:instrText>
      </w:r>
      <w:r w:rsidRPr="0074172A">
        <w:fldChar w:fldCharType="separate"/>
      </w:r>
      <w:r w:rsidRPr="0074172A">
        <w:rPr>
          <w:noProof/>
          <w:vertAlign w:val="superscript"/>
        </w:rPr>
        <w:t>57</w:t>
      </w:r>
      <w:r w:rsidRPr="0074172A">
        <w:fldChar w:fldCharType="end"/>
      </w:r>
      <w:r w:rsidRPr="0074172A">
        <w:t xml:space="preserve">. This is important in every country, but particularly where health resources are in short supply such as in South Africa, where pressures on the public health system are impacting on access and quality of care. </w:t>
      </w:r>
      <w:r w:rsidRPr="0074172A">
        <w:rPr>
          <w:color w:val="0B0C0C"/>
        </w:rPr>
        <w:t xml:space="preserve">Return on Investment (ROI), encompasses the range of approaches that assess the value generated by an investment, compared to the resources put in. The WHO have calculated areas where countries can obtain the best return on investment. Not all of these actions are possible from within the </w:t>
      </w:r>
      <w:proofErr w:type="spellStart"/>
      <w:r>
        <w:rPr>
          <w:color w:val="0B0C0C"/>
        </w:rPr>
        <w:t>N</w:t>
      </w:r>
      <w:r w:rsidRPr="0074172A">
        <w:rPr>
          <w:color w:val="0B0C0C"/>
        </w:rPr>
        <w:t>DoH</w:t>
      </w:r>
      <w:proofErr w:type="spellEnd"/>
      <w:r w:rsidRPr="0074172A">
        <w:rPr>
          <w:color w:val="0B0C0C"/>
        </w:rPr>
        <w:t xml:space="preserve">. However, in areas that need to be implemented by other sectors, the </w:t>
      </w:r>
      <w:proofErr w:type="spellStart"/>
      <w:r>
        <w:rPr>
          <w:color w:val="0B0C0C"/>
        </w:rPr>
        <w:t>N</w:t>
      </w:r>
      <w:r w:rsidRPr="0074172A">
        <w:rPr>
          <w:color w:val="0B0C0C"/>
        </w:rPr>
        <w:t>DoH</w:t>
      </w:r>
      <w:proofErr w:type="spellEnd"/>
      <w:r w:rsidRPr="0074172A">
        <w:rPr>
          <w:color w:val="0B0C0C"/>
        </w:rPr>
        <w:t xml:space="preserve"> will assist with information and support to ensure that these best buys are </w:t>
      </w:r>
      <w:r w:rsidRPr="003C4D9F">
        <w:rPr>
          <w:color w:val="0B0C0C"/>
        </w:rPr>
        <w:t>implemented in the country</w:t>
      </w:r>
      <w:commentRangeStart w:id="240"/>
      <w:r w:rsidRPr="003C4D9F">
        <w:rPr>
          <w:rFonts w:eastAsia="Arial Unicode MS"/>
        </w:rPr>
        <w:t xml:space="preserve">. </w:t>
      </w:r>
      <w:r w:rsidRPr="003C4D9F">
        <w:rPr>
          <w:color w:val="0B0C0C"/>
        </w:rPr>
        <w:t xml:space="preserve">Many of these interventions that fall outside the control of the Health sector, particularly those related to fiscal policies, have </w:t>
      </w:r>
      <w:r w:rsidR="003B24B3">
        <w:rPr>
          <w:color w:val="0B0C0C"/>
        </w:rPr>
        <w:t xml:space="preserve">either </w:t>
      </w:r>
      <w:r w:rsidRPr="003C4D9F">
        <w:rPr>
          <w:color w:val="0B0C0C"/>
        </w:rPr>
        <w:t xml:space="preserve">already been proven </w:t>
      </w:r>
      <w:r w:rsidR="003B24B3">
        <w:rPr>
          <w:color w:val="0B0C0C"/>
        </w:rPr>
        <w:t xml:space="preserve">in the real world context </w:t>
      </w:r>
      <w:r w:rsidRPr="003C4D9F">
        <w:rPr>
          <w:color w:val="0B0C0C"/>
        </w:rPr>
        <w:t xml:space="preserve">or projections of </w:t>
      </w:r>
      <w:r w:rsidR="003B24B3">
        <w:rPr>
          <w:color w:val="0B0C0C"/>
        </w:rPr>
        <w:t xml:space="preserve">possible </w:t>
      </w:r>
      <w:r w:rsidRPr="003C4D9F">
        <w:rPr>
          <w:color w:val="0B0C0C"/>
        </w:rPr>
        <w:t xml:space="preserve">cost savings </w:t>
      </w:r>
      <w:r w:rsidR="003B24B3">
        <w:rPr>
          <w:color w:val="0B0C0C"/>
        </w:rPr>
        <w:t>in South Africa have been calculated</w:t>
      </w:r>
      <w:r w:rsidRPr="003C4D9F">
        <w:rPr>
          <w:color w:val="0B0C0C"/>
        </w:rPr>
        <w:fldChar w:fldCharType="begin"/>
      </w:r>
      <w:r w:rsidRPr="003C4D9F">
        <w:rPr>
          <w:color w:val="0B0C0C"/>
        </w:rPr>
        <w:instrText xml:space="preserve"> ADDIN EN.CITE &lt;EndNote&gt;&lt;Cite&gt;&lt;Author&gt;PRICELESS SA&lt;/Author&gt;&lt;Year&gt;2017&lt;/Year&gt;&lt;RecNum&gt;157&lt;/RecNum&gt;&lt;DisplayText&gt;&lt;style face="superscript"&gt;58&lt;/style&gt;&lt;/DisplayText&gt;&lt;record&gt;&lt;rec-number&gt;157&lt;/rec-number&gt;&lt;foreign-keys&gt;&lt;key app="EN" db-id="9vax92xe4prravefa09xt5xlffwz90ff5d9d" timestamp="1589725700"&gt;157&lt;/key&gt;&lt;/foreign-keys&gt;&lt;ref-type name="Report"&gt;27&lt;/ref-type&gt;&lt;contributors&gt;&lt;authors&gt;&lt;author&gt;PRICELESS SA,&lt;/author&gt;&lt;/authors&gt;&lt;/contributors&gt;&lt;titles&gt;&lt;title&gt;Fiscal Policies For Population Health In South Africa&lt;/title&gt;&lt;/titles&gt;&lt;dates&gt;&lt;year&gt;2017&lt;/year&gt;&lt;/dates&gt;&lt;pub-location&gt;Johannesburg&lt;/pub-location&gt;&lt;publisher&gt;University of the Witwatersrand&lt;/publisher&gt;&lt;urls&gt;&lt;related-urls&gt;&lt;url&gt;https://pricelesssa.ac.za/media/priceless-sa-report_-fiscal-policies-for-population-health-in-south-afr.pdf&lt;/url&gt;&lt;/related-urls&gt;&lt;/urls&gt;&lt;/record&gt;&lt;/Cite&gt;&lt;/EndNote&gt;</w:instrText>
      </w:r>
      <w:r w:rsidRPr="003C4D9F">
        <w:rPr>
          <w:color w:val="0B0C0C"/>
        </w:rPr>
        <w:fldChar w:fldCharType="separate"/>
      </w:r>
      <w:r w:rsidRPr="003C4D9F">
        <w:rPr>
          <w:noProof/>
          <w:color w:val="0B0C0C"/>
          <w:vertAlign w:val="superscript"/>
        </w:rPr>
        <w:t>58</w:t>
      </w:r>
      <w:r w:rsidRPr="003C4D9F">
        <w:rPr>
          <w:color w:val="0B0C0C"/>
        </w:rPr>
        <w:fldChar w:fldCharType="end"/>
      </w:r>
      <w:r w:rsidRPr="003C4D9F">
        <w:rPr>
          <w:color w:val="0B0C0C"/>
        </w:rPr>
        <w:t xml:space="preserve">. </w:t>
      </w:r>
      <w:commentRangeEnd w:id="240"/>
      <w:r>
        <w:rPr>
          <w:rStyle w:val="CommentReference"/>
        </w:rPr>
        <w:commentReference w:id="240"/>
      </w:r>
    </w:p>
    <w:p w14:paraId="59F5873B" w14:textId="77777777" w:rsidR="000E1185" w:rsidRDefault="000E1185" w:rsidP="00246424">
      <w:pPr>
        <w:rPr>
          <w:color w:val="000000"/>
          <w:shd w:val="clear" w:color="auto" w:fill="FFFF00"/>
          <w:lang w:val="en-US"/>
        </w:rPr>
      </w:pPr>
    </w:p>
    <w:p w14:paraId="4CA778F6" w14:textId="77777777" w:rsidR="000E1185" w:rsidRDefault="000E1185" w:rsidP="00246424">
      <w:pPr>
        <w:rPr>
          <w:color w:val="000000"/>
          <w:shd w:val="clear" w:color="auto" w:fill="FFFF00"/>
          <w:lang w:val="en-US"/>
        </w:rPr>
      </w:pPr>
    </w:p>
    <w:p w14:paraId="239FAE5E" w14:textId="3B51D00E" w:rsidR="00246424" w:rsidRPr="00443095" w:rsidRDefault="00246424" w:rsidP="00246424">
      <w:pPr>
        <w:rPr>
          <w:sz w:val="24"/>
          <w:szCs w:val="24"/>
          <w:lang w:val="en-US"/>
        </w:rPr>
      </w:pPr>
      <w:commentRangeStart w:id="241"/>
      <w:commentRangeStart w:id="242"/>
      <w:r w:rsidRPr="00443095">
        <w:rPr>
          <w:color w:val="000000"/>
          <w:shd w:val="clear" w:color="auto" w:fill="FFFF00"/>
          <w:lang w:val="en-US"/>
        </w:rPr>
        <w:t>The majority of the intervention included in this plan are routinely carried out as a part of the implementation of the first strategic plan. Therefore, the cost associated with these activities are already included in the equitable share. However, attempts will be made during this planning period to quantify these costs.</w:t>
      </w:r>
      <w:commentRangeEnd w:id="241"/>
      <w:r w:rsidR="00443095">
        <w:rPr>
          <w:rStyle w:val="CommentReference"/>
        </w:rPr>
        <w:commentReference w:id="241"/>
      </w:r>
    </w:p>
    <w:p w14:paraId="3FF1168D" w14:textId="77777777" w:rsidR="00246424" w:rsidRPr="00443095" w:rsidRDefault="00246424" w:rsidP="00246424">
      <w:pPr>
        <w:rPr>
          <w:rFonts w:eastAsia="Times New Roman"/>
          <w:sz w:val="24"/>
          <w:szCs w:val="24"/>
          <w:lang w:val="en-US"/>
        </w:rPr>
      </w:pPr>
    </w:p>
    <w:p w14:paraId="1EFB073A" w14:textId="77777777" w:rsidR="00246424" w:rsidRPr="00443095" w:rsidRDefault="00246424" w:rsidP="00246424">
      <w:pPr>
        <w:rPr>
          <w:sz w:val="24"/>
          <w:szCs w:val="24"/>
          <w:lang w:val="en-US"/>
        </w:rPr>
      </w:pPr>
      <w:commentRangeStart w:id="243"/>
      <w:r w:rsidRPr="00443095">
        <w:rPr>
          <w:color w:val="000000"/>
          <w:shd w:val="clear" w:color="auto" w:fill="FFFF00"/>
          <w:lang w:val="en-US"/>
        </w:rPr>
        <w:t>In addition, there are some activities would be carried out during the plan which would require detailed costing. This would be submitted as a supplement to this plan. </w:t>
      </w:r>
      <w:commentRangeEnd w:id="243"/>
      <w:r w:rsidR="00443095">
        <w:rPr>
          <w:rStyle w:val="CommentReference"/>
        </w:rPr>
        <w:commentReference w:id="243"/>
      </w:r>
    </w:p>
    <w:commentRangeEnd w:id="242"/>
    <w:p w14:paraId="1F50F40B" w14:textId="77777777" w:rsidR="00246424" w:rsidRDefault="003B24B3" w:rsidP="00246424">
      <w:pPr>
        <w:rPr>
          <w:rFonts w:eastAsia="Times New Roman"/>
          <w:sz w:val="24"/>
          <w:szCs w:val="24"/>
          <w:lang w:val="en-US"/>
        </w:rPr>
      </w:pPr>
      <w:r>
        <w:rPr>
          <w:rStyle w:val="CommentReference"/>
        </w:rPr>
        <w:commentReference w:id="242"/>
      </w:r>
    </w:p>
    <w:p w14:paraId="0FAAAB71" w14:textId="77777777" w:rsidR="003B24B3" w:rsidRDefault="003B24B3" w:rsidP="00246424">
      <w:pPr>
        <w:rPr>
          <w:rFonts w:eastAsia="Times New Roman"/>
          <w:sz w:val="24"/>
          <w:szCs w:val="24"/>
          <w:lang w:val="en-US"/>
        </w:rPr>
      </w:pPr>
    </w:p>
    <w:p w14:paraId="217FC8B9" w14:textId="77777777" w:rsidR="003B24B3" w:rsidRDefault="003B24B3" w:rsidP="00246424">
      <w:pPr>
        <w:rPr>
          <w:rFonts w:eastAsia="Times New Roman"/>
          <w:sz w:val="24"/>
          <w:szCs w:val="24"/>
          <w:lang w:val="en-US"/>
        </w:rPr>
      </w:pPr>
    </w:p>
    <w:p w14:paraId="3E441D4D" w14:textId="77777777" w:rsidR="003B24B3" w:rsidRDefault="003B24B3" w:rsidP="00246424">
      <w:pPr>
        <w:rPr>
          <w:rFonts w:eastAsia="Times New Roman"/>
          <w:sz w:val="24"/>
          <w:szCs w:val="24"/>
          <w:lang w:val="en-US"/>
        </w:rPr>
      </w:pPr>
    </w:p>
    <w:p w14:paraId="5624E05F" w14:textId="77777777" w:rsidR="003B24B3" w:rsidRDefault="003B24B3" w:rsidP="00246424">
      <w:pPr>
        <w:rPr>
          <w:rFonts w:eastAsia="Times New Roman"/>
          <w:sz w:val="24"/>
          <w:szCs w:val="24"/>
          <w:lang w:val="en-US"/>
        </w:rPr>
      </w:pPr>
    </w:p>
    <w:p w14:paraId="5FC08EB3" w14:textId="77777777" w:rsidR="003B24B3" w:rsidRDefault="003B24B3" w:rsidP="00246424">
      <w:pPr>
        <w:rPr>
          <w:rFonts w:eastAsia="Times New Roman"/>
          <w:sz w:val="24"/>
          <w:szCs w:val="24"/>
          <w:lang w:val="en-US"/>
        </w:rPr>
      </w:pPr>
    </w:p>
    <w:p w14:paraId="792F6255" w14:textId="77777777" w:rsidR="003B24B3" w:rsidRDefault="003B24B3" w:rsidP="00246424">
      <w:pPr>
        <w:rPr>
          <w:rFonts w:eastAsia="Times New Roman"/>
          <w:sz w:val="24"/>
          <w:szCs w:val="24"/>
          <w:lang w:val="en-US"/>
        </w:rPr>
      </w:pPr>
    </w:p>
    <w:p w14:paraId="29DC5A01" w14:textId="77777777" w:rsidR="003B24B3" w:rsidRDefault="003B24B3" w:rsidP="00246424">
      <w:pPr>
        <w:rPr>
          <w:rFonts w:eastAsia="Times New Roman"/>
          <w:sz w:val="24"/>
          <w:szCs w:val="24"/>
          <w:lang w:val="en-US"/>
        </w:rPr>
      </w:pPr>
    </w:p>
    <w:p w14:paraId="0575AD69" w14:textId="77777777" w:rsidR="003B24B3" w:rsidRDefault="003B24B3" w:rsidP="00246424">
      <w:pPr>
        <w:rPr>
          <w:rFonts w:eastAsia="Times New Roman"/>
          <w:sz w:val="24"/>
          <w:szCs w:val="24"/>
          <w:lang w:val="en-US"/>
        </w:rPr>
      </w:pPr>
    </w:p>
    <w:p w14:paraId="0E8A4ED8" w14:textId="77777777" w:rsidR="003B24B3" w:rsidRDefault="003B24B3" w:rsidP="00246424">
      <w:pPr>
        <w:rPr>
          <w:rFonts w:eastAsia="Times New Roman"/>
          <w:sz w:val="24"/>
          <w:szCs w:val="24"/>
          <w:lang w:val="en-US"/>
        </w:rPr>
      </w:pPr>
    </w:p>
    <w:p w14:paraId="6AFF62B2" w14:textId="77777777" w:rsidR="003B24B3" w:rsidRDefault="003B24B3" w:rsidP="00246424">
      <w:pPr>
        <w:rPr>
          <w:rFonts w:eastAsia="Times New Roman"/>
          <w:sz w:val="24"/>
          <w:szCs w:val="24"/>
          <w:lang w:val="en-US"/>
        </w:rPr>
      </w:pPr>
    </w:p>
    <w:p w14:paraId="627A49A3" w14:textId="77777777" w:rsidR="003B24B3" w:rsidRDefault="003B24B3" w:rsidP="00246424">
      <w:pPr>
        <w:rPr>
          <w:rFonts w:eastAsia="Times New Roman"/>
          <w:sz w:val="24"/>
          <w:szCs w:val="24"/>
          <w:lang w:val="en-US"/>
        </w:rPr>
      </w:pPr>
    </w:p>
    <w:p w14:paraId="0867DF8A" w14:textId="77777777" w:rsidR="003B24B3" w:rsidRDefault="003B24B3" w:rsidP="00246424">
      <w:pPr>
        <w:rPr>
          <w:rFonts w:eastAsia="Times New Roman"/>
          <w:sz w:val="24"/>
          <w:szCs w:val="24"/>
          <w:lang w:val="en-US"/>
        </w:rPr>
      </w:pPr>
    </w:p>
    <w:p w14:paraId="13F76523" w14:textId="77777777" w:rsidR="003B24B3" w:rsidRDefault="003B24B3" w:rsidP="00246424">
      <w:pPr>
        <w:rPr>
          <w:rFonts w:eastAsia="Times New Roman"/>
          <w:sz w:val="24"/>
          <w:szCs w:val="24"/>
          <w:lang w:val="en-US"/>
        </w:rPr>
      </w:pPr>
    </w:p>
    <w:p w14:paraId="14EFA571" w14:textId="77777777" w:rsidR="003B24B3" w:rsidRDefault="003B24B3" w:rsidP="00246424">
      <w:pPr>
        <w:rPr>
          <w:rFonts w:eastAsia="Times New Roman"/>
          <w:sz w:val="24"/>
          <w:szCs w:val="24"/>
          <w:lang w:val="en-US"/>
        </w:rPr>
      </w:pPr>
    </w:p>
    <w:p w14:paraId="48AA9C98" w14:textId="77777777" w:rsidR="003B24B3" w:rsidRDefault="003B24B3" w:rsidP="00246424">
      <w:pPr>
        <w:rPr>
          <w:rFonts w:eastAsia="Times New Roman"/>
          <w:sz w:val="24"/>
          <w:szCs w:val="24"/>
          <w:lang w:val="en-US"/>
        </w:rPr>
      </w:pPr>
    </w:p>
    <w:p w14:paraId="54464411" w14:textId="77777777" w:rsidR="003B24B3" w:rsidRDefault="003B24B3" w:rsidP="00246424">
      <w:pPr>
        <w:rPr>
          <w:rFonts w:eastAsia="Times New Roman"/>
          <w:sz w:val="24"/>
          <w:szCs w:val="24"/>
          <w:lang w:val="en-US"/>
        </w:rPr>
      </w:pPr>
    </w:p>
    <w:p w14:paraId="26AE19A4" w14:textId="77777777" w:rsidR="003B24B3" w:rsidRDefault="003B24B3" w:rsidP="00246424">
      <w:pPr>
        <w:rPr>
          <w:rFonts w:eastAsia="Times New Roman"/>
          <w:sz w:val="24"/>
          <w:szCs w:val="24"/>
          <w:lang w:val="en-US"/>
        </w:rPr>
      </w:pPr>
    </w:p>
    <w:p w14:paraId="001A7DC7" w14:textId="77777777" w:rsidR="003B24B3" w:rsidRDefault="003B24B3" w:rsidP="00246424">
      <w:pPr>
        <w:rPr>
          <w:rFonts w:eastAsia="Times New Roman"/>
          <w:sz w:val="24"/>
          <w:szCs w:val="24"/>
          <w:lang w:val="en-US"/>
        </w:rPr>
      </w:pPr>
    </w:p>
    <w:p w14:paraId="1357DC90" w14:textId="77777777" w:rsidR="003B24B3" w:rsidRDefault="003B24B3" w:rsidP="00246424">
      <w:pPr>
        <w:rPr>
          <w:rFonts w:eastAsia="Times New Roman"/>
          <w:sz w:val="24"/>
          <w:szCs w:val="24"/>
          <w:lang w:val="en-US"/>
        </w:rPr>
      </w:pPr>
    </w:p>
    <w:p w14:paraId="2CB54CAB" w14:textId="77777777" w:rsidR="003B24B3" w:rsidRDefault="003B24B3" w:rsidP="00246424">
      <w:pPr>
        <w:rPr>
          <w:rFonts w:eastAsia="Times New Roman"/>
          <w:sz w:val="24"/>
          <w:szCs w:val="24"/>
          <w:lang w:val="en-US"/>
        </w:rPr>
      </w:pPr>
    </w:p>
    <w:p w14:paraId="424B017C" w14:textId="77777777" w:rsidR="003B24B3" w:rsidRDefault="003B24B3" w:rsidP="00246424">
      <w:pPr>
        <w:rPr>
          <w:rFonts w:eastAsia="Times New Roman"/>
          <w:sz w:val="24"/>
          <w:szCs w:val="24"/>
          <w:lang w:val="en-US"/>
        </w:rPr>
      </w:pPr>
    </w:p>
    <w:p w14:paraId="5284DB65" w14:textId="77777777" w:rsidR="003B24B3" w:rsidRDefault="003B24B3" w:rsidP="00246424">
      <w:pPr>
        <w:rPr>
          <w:rFonts w:eastAsia="Times New Roman"/>
          <w:sz w:val="24"/>
          <w:szCs w:val="24"/>
          <w:lang w:val="en-US"/>
        </w:rPr>
      </w:pPr>
    </w:p>
    <w:p w14:paraId="4DE19A5E" w14:textId="77777777" w:rsidR="003B24B3" w:rsidRDefault="003B24B3" w:rsidP="00246424">
      <w:pPr>
        <w:rPr>
          <w:rFonts w:eastAsia="Times New Roman"/>
          <w:sz w:val="24"/>
          <w:szCs w:val="24"/>
          <w:lang w:val="en-US"/>
        </w:rPr>
      </w:pPr>
    </w:p>
    <w:p w14:paraId="62EBD878" w14:textId="77777777" w:rsidR="003B24B3" w:rsidRDefault="003B24B3" w:rsidP="00246424">
      <w:pPr>
        <w:rPr>
          <w:rFonts w:eastAsia="Times New Roman"/>
          <w:sz w:val="24"/>
          <w:szCs w:val="24"/>
          <w:lang w:val="en-US"/>
        </w:rPr>
      </w:pPr>
    </w:p>
    <w:p w14:paraId="0CDC6903" w14:textId="77777777" w:rsidR="003B24B3" w:rsidRDefault="003B24B3" w:rsidP="00246424">
      <w:pPr>
        <w:rPr>
          <w:rFonts w:eastAsia="Times New Roman"/>
          <w:sz w:val="24"/>
          <w:szCs w:val="24"/>
          <w:lang w:val="en-US"/>
        </w:rPr>
      </w:pPr>
    </w:p>
    <w:p w14:paraId="7EB53D67" w14:textId="77777777" w:rsidR="003B24B3" w:rsidRDefault="003B24B3" w:rsidP="00246424">
      <w:pPr>
        <w:rPr>
          <w:rFonts w:eastAsia="Times New Roman"/>
          <w:sz w:val="24"/>
          <w:szCs w:val="24"/>
          <w:lang w:val="en-US"/>
        </w:rPr>
      </w:pPr>
    </w:p>
    <w:p w14:paraId="0A0183CB" w14:textId="77777777" w:rsidR="003B24B3" w:rsidRDefault="003B24B3" w:rsidP="00246424">
      <w:pPr>
        <w:rPr>
          <w:rFonts w:eastAsia="Times New Roman"/>
          <w:sz w:val="24"/>
          <w:szCs w:val="24"/>
          <w:lang w:val="en-US"/>
        </w:rPr>
      </w:pPr>
    </w:p>
    <w:p w14:paraId="7729C175" w14:textId="77777777" w:rsidR="003B24B3" w:rsidRDefault="003B24B3" w:rsidP="00246424">
      <w:pPr>
        <w:rPr>
          <w:rFonts w:eastAsia="Times New Roman"/>
          <w:sz w:val="24"/>
          <w:szCs w:val="24"/>
          <w:lang w:val="en-US"/>
        </w:rPr>
      </w:pPr>
    </w:p>
    <w:p w14:paraId="17EFA6FC" w14:textId="77777777" w:rsidR="003B24B3" w:rsidRDefault="003B24B3" w:rsidP="00246424">
      <w:pPr>
        <w:rPr>
          <w:rFonts w:eastAsia="Times New Roman"/>
          <w:sz w:val="24"/>
          <w:szCs w:val="24"/>
          <w:lang w:val="en-US"/>
        </w:rPr>
      </w:pPr>
    </w:p>
    <w:p w14:paraId="5FE5C03A" w14:textId="77777777" w:rsidR="003B24B3" w:rsidRDefault="003B24B3" w:rsidP="00246424">
      <w:pPr>
        <w:rPr>
          <w:rFonts w:eastAsia="Times New Roman"/>
          <w:sz w:val="24"/>
          <w:szCs w:val="24"/>
          <w:lang w:val="en-US"/>
        </w:rPr>
      </w:pPr>
    </w:p>
    <w:p w14:paraId="0C0C5122" w14:textId="77777777" w:rsidR="003B24B3" w:rsidRDefault="003B24B3" w:rsidP="00246424">
      <w:pPr>
        <w:rPr>
          <w:rFonts w:eastAsia="Times New Roman"/>
          <w:sz w:val="24"/>
          <w:szCs w:val="24"/>
          <w:lang w:val="en-US"/>
        </w:rPr>
      </w:pPr>
    </w:p>
    <w:p w14:paraId="7CDF5AA8" w14:textId="77777777" w:rsidR="00AC1747" w:rsidRDefault="00AC1747" w:rsidP="001C4516">
      <w:pPr>
        <w:pStyle w:val="Heading1"/>
        <w:rPr>
          <w:rFonts w:eastAsia="Calibri"/>
          <w:lang w:val="en-US"/>
        </w:rPr>
        <w:sectPr w:rsidR="00AC1747">
          <w:pgSz w:w="11906" w:h="16838"/>
          <w:pgMar w:top="1440" w:right="1440" w:bottom="1440" w:left="1440" w:header="709" w:footer="709" w:gutter="0"/>
          <w:cols w:space="720" w:equalWidth="0">
            <w:col w:w="9360"/>
          </w:cols>
        </w:sectPr>
      </w:pPr>
    </w:p>
    <w:p w14:paraId="31B255B0" w14:textId="275689A3" w:rsidR="001C4516" w:rsidRDefault="001C4516" w:rsidP="001C4516">
      <w:pPr>
        <w:pStyle w:val="Heading1"/>
        <w:rPr>
          <w:noProof/>
        </w:rPr>
      </w:pPr>
      <w:r w:rsidRPr="0074172A">
        <w:rPr>
          <w:rFonts w:eastAsia="Calibri"/>
          <w:lang w:val="en-US"/>
        </w:rPr>
        <w:lastRenderedPageBreak/>
        <w:fldChar w:fldCharType="begin"/>
      </w:r>
      <w:r w:rsidRPr="0074172A">
        <w:rPr>
          <w:rFonts w:eastAsia="Calibri"/>
        </w:rPr>
        <w:instrText xml:space="preserve"> ADDIN EN.REFLIST </w:instrText>
      </w:r>
      <w:r w:rsidRPr="0074172A">
        <w:rPr>
          <w:rFonts w:eastAsia="Calibri"/>
          <w:lang w:val="en-US"/>
        </w:rPr>
        <w:fldChar w:fldCharType="separate"/>
      </w:r>
      <w:bookmarkStart w:id="244" w:name="_Toc57564769"/>
      <w:r>
        <w:rPr>
          <w:rFonts w:eastAsia="Calibri"/>
          <w:lang w:val="en-US"/>
        </w:rPr>
        <w:t>REFERENCES</w:t>
      </w:r>
      <w:bookmarkEnd w:id="244"/>
      <w:r>
        <w:rPr>
          <w:noProof/>
        </w:rPr>
        <w:tab/>
      </w:r>
    </w:p>
    <w:p w14:paraId="64750CA7" w14:textId="77777777" w:rsidR="001C4516" w:rsidRDefault="001C4516" w:rsidP="001C4516">
      <w:pPr>
        <w:pStyle w:val="EndNoteBibliography"/>
        <w:ind w:left="720" w:hanging="720"/>
        <w:rPr>
          <w:rFonts w:ascii="Times New Roman" w:hAnsi="Times New Roman" w:cs="Times New Roman"/>
          <w:noProof/>
        </w:rPr>
      </w:pPr>
    </w:p>
    <w:p w14:paraId="7973463F" w14:textId="77777777" w:rsidR="001C4516" w:rsidRDefault="001C4516" w:rsidP="001C4516">
      <w:pPr>
        <w:pStyle w:val="EndNoteBibliography"/>
        <w:ind w:left="720" w:hanging="720"/>
        <w:rPr>
          <w:rFonts w:ascii="Times New Roman" w:hAnsi="Times New Roman" w:cs="Times New Roman"/>
          <w:noProof/>
        </w:rPr>
      </w:pPr>
    </w:p>
    <w:p w14:paraId="2074802E" w14:textId="565AC816" w:rsidR="001C4516" w:rsidRPr="0074172A" w:rsidRDefault="001C4516" w:rsidP="001C4516">
      <w:pPr>
        <w:pStyle w:val="EndNoteBibliography"/>
        <w:ind w:left="720" w:hanging="720"/>
        <w:rPr>
          <w:rFonts w:ascii="Times New Roman" w:hAnsi="Times New Roman" w:cs="Times New Roman"/>
          <w:noProof/>
        </w:rPr>
      </w:pPr>
      <w:r>
        <w:rPr>
          <w:rFonts w:ascii="Times New Roman" w:hAnsi="Times New Roman" w:cs="Times New Roman"/>
          <w:noProof/>
        </w:rPr>
        <w:t xml:space="preserve">1. </w:t>
      </w:r>
      <w:r>
        <w:rPr>
          <w:rFonts w:ascii="Times New Roman" w:hAnsi="Times New Roman" w:cs="Times New Roman"/>
          <w:noProof/>
        </w:rPr>
        <w:tab/>
      </w:r>
      <w:r w:rsidRPr="0074172A">
        <w:rPr>
          <w:rFonts w:ascii="Times New Roman" w:hAnsi="Times New Roman" w:cs="Times New Roman"/>
          <w:noProof/>
        </w:rPr>
        <w:t>Ghebreyesus TA. Acting on NCDs: counting the cost. Lancet (London, England) 2018;391(10134):1973.</w:t>
      </w:r>
    </w:p>
    <w:p w14:paraId="3066236D"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2.</w:t>
      </w:r>
      <w:r w:rsidRPr="0074172A">
        <w:rPr>
          <w:rFonts w:ascii="Times New Roman" w:hAnsi="Times New Roman" w:cs="Times New Roman"/>
          <w:noProof/>
        </w:rPr>
        <w:tab/>
        <w:t>World Health Organization. Time to deliver: report of the who independent high-level Commission on noncommunicable diseases. 2018.</w:t>
      </w:r>
    </w:p>
    <w:p w14:paraId="5969E7B6"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3.</w:t>
      </w:r>
      <w:r w:rsidRPr="0074172A">
        <w:rPr>
          <w:rFonts w:ascii="Times New Roman" w:hAnsi="Times New Roman" w:cs="Times New Roman"/>
          <w:noProof/>
        </w:rPr>
        <w:tab/>
        <w:t>United Nations General Assembly. Transforming our world: The 2030 agenda for sustainable development. 2015.</w:t>
      </w:r>
    </w:p>
    <w:p w14:paraId="4EEB0629"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4.</w:t>
      </w:r>
      <w:r w:rsidRPr="0074172A">
        <w:rPr>
          <w:rFonts w:ascii="Times New Roman" w:hAnsi="Times New Roman" w:cs="Times New Roman"/>
          <w:noProof/>
        </w:rPr>
        <w:tab/>
        <w:t>World Health Organization. Tackling NCDs-“Best buys” and other recommended interventions for the prevention and control of noncommunicable diseases. Geneva; 2017.</w:t>
      </w:r>
    </w:p>
    <w:p w14:paraId="37A78F3C" w14:textId="44D3331E" w:rsidR="001C4516" w:rsidRPr="0074172A" w:rsidRDefault="001C4516" w:rsidP="004C67B8">
      <w:pPr>
        <w:pStyle w:val="EndNoteBibliography"/>
        <w:ind w:left="720" w:hanging="720"/>
        <w:rPr>
          <w:rFonts w:ascii="Times New Roman" w:hAnsi="Times New Roman" w:cs="Times New Roman"/>
          <w:noProof/>
        </w:rPr>
      </w:pPr>
      <w:r w:rsidRPr="0074172A">
        <w:rPr>
          <w:rFonts w:ascii="Times New Roman" w:hAnsi="Times New Roman" w:cs="Times New Roman"/>
          <w:noProof/>
        </w:rPr>
        <w:t>5.</w:t>
      </w:r>
      <w:r w:rsidRPr="0074172A">
        <w:rPr>
          <w:rFonts w:ascii="Times New Roman" w:hAnsi="Times New Roman" w:cs="Times New Roman"/>
          <w:noProof/>
        </w:rPr>
        <w:tab/>
        <w:t>National Department Of Health. Integrated Clinical Services Management (ICSM). Pretoria: National Department Of Health.</w:t>
      </w:r>
    </w:p>
    <w:p w14:paraId="322ECD69"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6.</w:t>
      </w:r>
      <w:r w:rsidRPr="0074172A">
        <w:rPr>
          <w:rFonts w:ascii="Times New Roman" w:hAnsi="Times New Roman" w:cs="Times New Roman"/>
          <w:noProof/>
        </w:rPr>
        <w:tab/>
        <w:t xml:space="preserve">National Department Of Health. ideal Clinic South Africa. Available from: </w:t>
      </w:r>
      <w:hyperlink r:id="rId26" w:history="1">
        <w:r w:rsidRPr="0074172A">
          <w:rPr>
            <w:rStyle w:val="Hyperlink"/>
            <w:rFonts w:ascii="Times New Roman" w:hAnsi="Times New Roman" w:cs="Times New Roman"/>
            <w:noProof/>
            <w:lang w:val="en-ZA"/>
          </w:rPr>
          <w:t>https://www.idealhealthfacility.org.za/</w:t>
        </w:r>
      </w:hyperlink>
    </w:p>
    <w:p w14:paraId="488AFC1A" w14:textId="6C19EB98"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7.</w:t>
      </w:r>
      <w:r w:rsidRPr="0074172A">
        <w:rPr>
          <w:rFonts w:ascii="Times New Roman" w:hAnsi="Times New Roman" w:cs="Times New Roman"/>
          <w:noProof/>
        </w:rPr>
        <w:tab/>
        <w:t xml:space="preserve">Bloom D, Cafiero E, Jané-Llopis E, Abrahams-Gessel S, Bloom L, Fathima S, et al. The Global Economic Burden of </w:t>
      </w:r>
      <w:r w:rsidR="00BD33B9">
        <w:rPr>
          <w:rFonts w:ascii="Times New Roman" w:hAnsi="Times New Roman" w:cs="Times New Roman"/>
          <w:noProof/>
        </w:rPr>
        <w:t>NCDs</w:t>
      </w:r>
      <w:r w:rsidRPr="0074172A">
        <w:rPr>
          <w:rFonts w:ascii="Times New Roman" w:hAnsi="Times New Roman" w:cs="Times New Roman"/>
          <w:noProof/>
        </w:rPr>
        <w:t>: Geneva: World. In: Economic Forum; 2011.</w:t>
      </w:r>
    </w:p>
    <w:p w14:paraId="16F64BD0"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8.</w:t>
      </w:r>
      <w:r w:rsidRPr="0074172A">
        <w:rPr>
          <w:rFonts w:ascii="Times New Roman" w:hAnsi="Times New Roman" w:cs="Times New Roman"/>
          <w:noProof/>
        </w:rPr>
        <w:tab/>
        <w:t>Atun R, Davies JI, Gale EA, Bärnighausen T, Beran D, Kengne AP, et al. Diabetes in sub-Saharan Africa: from clinical care to health policy. The lancet Diabetes &amp; endocrinology 2017;5(8):622-67.</w:t>
      </w:r>
    </w:p>
    <w:p w14:paraId="01C7204A"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9.</w:t>
      </w:r>
      <w:r w:rsidRPr="0074172A">
        <w:rPr>
          <w:rFonts w:ascii="Times New Roman" w:hAnsi="Times New Roman" w:cs="Times New Roman"/>
          <w:noProof/>
        </w:rPr>
        <w:tab/>
        <w:t>Abegunde DO, Mathers CD, Adam T, Ortegon M, Strong K. The burden and costs of chronic diseases in low-income and middle-income countries. The Lancet 2007;370(9603):1929-38.</w:t>
      </w:r>
    </w:p>
    <w:p w14:paraId="4F2E736D"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10.</w:t>
      </w:r>
      <w:r w:rsidRPr="0074172A">
        <w:rPr>
          <w:rFonts w:ascii="Times New Roman" w:hAnsi="Times New Roman" w:cs="Times New Roman"/>
          <w:noProof/>
        </w:rPr>
        <w:tab/>
        <w:t>Rasmussen B, Sweeny K, Sheehan P. Economic Costs of Absenteeism, Presenteeism and Early Retirement Due to Ill Health: A Focus on South Africa. Melbourne:   Victoria University; 2017.</w:t>
      </w:r>
    </w:p>
    <w:p w14:paraId="440EED73"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11.</w:t>
      </w:r>
      <w:r w:rsidRPr="0074172A">
        <w:rPr>
          <w:rFonts w:ascii="Times New Roman" w:hAnsi="Times New Roman" w:cs="Times New Roman"/>
          <w:noProof/>
        </w:rPr>
        <w:tab/>
        <w:t>Erzse A, Stacey N, Chola L, Tugendhaft A, Freeman M, Hofman K. The direct medical cost of type 2 diabetes mellitus in South Africa: a cost of illness study. Global health action 2019;12(1):1636611.</w:t>
      </w:r>
    </w:p>
    <w:p w14:paraId="0BB81EE3" w14:textId="39700800"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12.</w:t>
      </w:r>
      <w:r w:rsidRPr="0074172A">
        <w:rPr>
          <w:rFonts w:ascii="Times New Roman" w:hAnsi="Times New Roman" w:cs="Times New Roman"/>
          <w:noProof/>
        </w:rPr>
        <w:tab/>
        <w:t xml:space="preserve">Bertram MY, Sweeny K, Lauer JA, Chisholm D, Sheehan P, Rasmussen B, et al. Investing in </w:t>
      </w:r>
      <w:r w:rsidR="00BD33B9">
        <w:rPr>
          <w:rFonts w:ascii="Times New Roman" w:hAnsi="Times New Roman" w:cs="Times New Roman"/>
          <w:noProof/>
        </w:rPr>
        <w:t>NCDs</w:t>
      </w:r>
      <w:r w:rsidRPr="0074172A">
        <w:rPr>
          <w:rFonts w:ascii="Times New Roman" w:hAnsi="Times New Roman" w:cs="Times New Roman"/>
          <w:noProof/>
        </w:rPr>
        <w:t>: an estimation of the return on investment for prevention and treatment services. The Lancet 2018;391(10134):2071-8.</w:t>
      </w:r>
    </w:p>
    <w:p w14:paraId="3185903B"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13.</w:t>
      </w:r>
      <w:r w:rsidRPr="0074172A">
        <w:rPr>
          <w:rFonts w:ascii="Times New Roman" w:hAnsi="Times New Roman" w:cs="Times New Roman"/>
          <w:noProof/>
        </w:rPr>
        <w:tab/>
        <w:t>World Health Organization. Investing in mental health: evidence for action. World Health Organization; 2013.</w:t>
      </w:r>
    </w:p>
    <w:p w14:paraId="6BFAEFE3" w14:textId="19EFC37D"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14.</w:t>
      </w:r>
      <w:r w:rsidRPr="0074172A">
        <w:rPr>
          <w:rFonts w:ascii="Times New Roman" w:hAnsi="Times New Roman" w:cs="Times New Roman"/>
          <w:noProof/>
        </w:rPr>
        <w:tab/>
        <w:t xml:space="preserve">Pan American Health Organisation. </w:t>
      </w:r>
      <w:r w:rsidR="00BD33B9">
        <w:rPr>
          <w:rFonts w:ascii="Times New Roman" w:hAnsi="Times New Roman" w:cs="Times New Roman"/>
          <w:noProof/>
        </w:rPr>
        <w:t>NCDs</w:t>
      </w:r>
      <w:r w:rsidRPr="0074172A">
        <w:rPr>
          <w:rFonts w:ascii="Times New Roman" w:hAnsi="Times New Roman" w:cs="Times New Roman"/>
          <w:noProof/>
        </w:rPr>
        <w:t xml:space="preserve"> in theAmericas: All sectors of societycan help solve the problem. 2011.</w:t>
      </w:r>
    </w:p>
    <w:p w14:paraId="14D1CA1C"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15.</w:t>
      </w:r>
      <w:r w:rsidRPr="0074172A">
        <w:rPr>
          <w:rFonts w:ascii="Times New Roman" w:hAnsi="Times New Roman" w:cs="Times New Roman"/>
          <w:noProof/>
        </w:rPr>
        <w:tab/>
        <w:t>Promotion IUfH, Education. Beating NCDs equitably–ten system requirements for health promotion and the primary prevention of NCDs [Internet]. 2018.</w:t>
      </w:r>
    </w:p>
    <w:p w14:paraId="4F43445A" w14:textId="01A59348"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16.</w:t>
      </w:r>
      <w:r w:rsidRPr="0074172A">
        <w:rPr>
          <w:rFonts w:ascii="Times New Roman" w:hAnsi="Times New Roman" w:cs="Times New Roman"/>
          <w:noProof/>
        </w:rPr>
        <w:tab/>
        <w:t xml:space="preserve">United Nations General Assembly. Political declaration of the third high-level meeting of the General Assembly on the prevention and control of </w:t>
      </w:r>
      <w:r w:rsidR="00BD33B9">
        <w:rPr>
          <w:rFonts w:ascii="Times New Roman" w:hAnsi="Times New Roman" w:cs="Times New Roman"/>
          <w:noProof/>
        </w:rPr>
        <w:t>NCDs</w:t>
      </w:r>
      <w:r w:rsidRPr="0074172A">
        <w:rPr>
          <w:rFonts w:ascii="Times New Roman" w:hAnsi="Times New Roman" w:cs="Times New Roman"/>
          <w:noProof/>
        </w:rPr>
        <w:t>. New York: United Nations 2018.</w:t>
      </w:r>
    </w:p>
    <w:p w14:paraId="62A202AA"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17.</w:t>
      </w:r>
      <w:r w:rsidRPr="0074172A">
        <w:rPr>
          <w:rFonts w:ascii="Times New Roman" w:hAnsi="Times New Roman" w:cs="Times New Roman"/>
          <w:noProof/>
        </w:rPr>
        <w:tab/>
        <w:t>World Health Organization. WHO Global NCD Action Plan 2013-2020 World Health Organization 2013.</w:t>
      </w:r>
    </w:p>
    <w:p w14:paraId="7C4D2904"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18.</w:t>
      </w:r>
      <w:r w:rsidRPr="0074172A">
        <w:rPr>
          <w:rFonts w:ascii="Times New Roman" w:hAnsi="Times New Roman" w:cs="Times New Roman"/>
          <w:noProof/>
        </w:rPr>
        <w:tab/>
        <w:t>NCD Alliance. NCDs Across SDGs: A call for an integrated approach. NCD Alliance; 2016.</w:t>
      </w:r>
    </w:p>
    <w:p w14:paraId="372B88EC"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19.</w:t>
      </w:r>
      <w:r w:rsidRPr="0074172A">
        <w:rPr>
          <w:rFonts w:ascii="Times New Roman" w:hAnsi="Times New Roman" w:cs="Times New Roman"/>
          <w:noProof/>
        </w:rPr>
        <w:tab/>
        <w:t>National Planning Commission. National Development Plan 2030: Our Future-Make it work (2012). Boksburg: Sherino Printers 2015.</w:t>
      </w:r>
    </w:p>
    <w:p w14:paraId="0E83B1CE" w14:textId="061471F1" w:rsidR="001C4516" w:rsidRPr="0074172A" w:rsidRDefault="001C4516" w:rsidP="004C67B8">
      <w:pPr>
        <w:pStyle w:val="EndNoteBibliography"/>
        <w:ind w:left="720" w:hanging="720"/>
        <w:rPr>
          <w:rFonts w:ascii="Times New Roman" w:hAnsi="Times New Roman" w:cs="Times New Roman"/>
          <w:noProof/>
        </w:rPr>
      </w:pPr>
      <w:r w:rsidRPr="0074172A">
        <w:rPr>
          <w:rFonts w:ascii="Times New Roman" w:hAnsi="Times New Roman" w:cs="Times New Roman"/>
          <w:noProof/>
        </w:rPr>
        <w:t>20.</w:t>
      </w:r>
      <w:r w:rsidRPr="0074172A">
        <w:rPr>
          <w:rFonts w:ascii="Times New Roman" w:hAnsi="Times New Roman" w:cs="Times New Roman"/>
          <w:noProof/>
        </w:rPr>
        <w:tab/>
        <w:t>National Department Of Health. Management of Type 2 Diabetes in Adults at</w:t>
      </w:r>
      <w:r w:rsidR="004C67B8">
        <w:rPr>
          <w:rFonts w:ascii="Times New Roman" w:hAnsi="Times New Roman" w:cs="Times New Roman"/>
          <w:noProof/>
        </w:rPr>
        <w:t xml:space="preserve"> </w:t>
      </w:r>
      <w:r w:rsidRPr="0074172A">
        <w:rPr>
          <w:rFonts w:ascii="Times New Roman" w:hAnsi="Times New Roman" w:cs="Times New Roman"/>
          <w:noProof/>
        </w:rPr>
        <w:t>Primary Care Level. National Department Of Health; 2014.</w:t>
      </w:r>
    </w:p>
    <w:p w14:paraId="6D48E0A8"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21.</w:t>
      </w:r>
      <w:r w:rsidRPr="0074172A">
        <w:rPr>
          <w:rFonts w:ascii="Times New Roman" w:hAnsi="Times New Roman" w:cs="Times New Roman"/>
          <w:noProof/>
        </w:rPr>
        <w:tab/>
        <w:t>National Department Of Health. National Mental Health Policy Framework And Strategic Plan 2013-2020. Pretoria: National Department Of Health.</w:t>
      </w:r>
    </w:p>
    <w:p w14:paraId="1FDF8F69"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22.</w:t>
      </w:r>
      <w:r w:rsidRPr="0074172A">
        <w:rPr>
          <w:rFonts w:ascii="Times New Roman" w:hAnsi="Times New Roman" w:cs="Times New Roman"/>
          <w:noProof/>
        </w:rPr>
        <w:tab/>
        <w:t>National Department of Health. National Cancer Strategic Framework 2017-2022. Pretoria: Department of Health; 2017.</w:t>
      </w:r>
    </w:p>
    <w:p w14:paraId="5E8D64B7"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23.</w:t>
      </w:r>
      <w:r w:rsidRPr="0074172A">
        <w:rPr>
          <w:rFonts w:ascii="Times New Roman" w:hAnsi="Times New Roman" w:cs="Times New Roman"/>
          <w:noProof/>
        </w:rPr>
        <w:tab/>
        <w:t>National Department Of Health. National Policy Framework and Strategy on Palliative Care 2017-2022. Pretoria: National Department Of Health.</w:t>
      </w:r>
    </w:p>
    <w:p w14:paraId="715DBBCF"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24.</w:t>
      </w:r>
      <w:r w:rsidRPr="0074172A">
        <w:rPr>
          <w:rFonts w:ascii="Times New Roman" w:hAnsi="Times New Roman" w:cs="Times New Roman"/>
          <w:noProof/>
        </w:rPr>
        <w:tab/>
        <w:t>National Department Of Health. Framework And Strategy For Disability And Rehabilitation Services In South Africa 2015 -2020</w:t>
      </w:r>
    </w:p>
    <w:p w14:paraId="33FAF3A7"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lastRenderedPageBreak/>
        <w:t>. Pretoria: National Department Of Health.</w:t>
      </w:r>
    </w:p>
    <w:p w14:paraId="3D622675"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25.</w:t>
      </w:r>
      <w:r w:rsidRPr="0074172A">
        <w:rPr>
          <w:rFonts w:ascii="Times New Roman" w:hAnsi="Times New Roman" w:cs="Times New Roman"/>
          <w:noProof/>
        </w:rPr>
        <w:tab/>
        <w:t>World Health Organization. Noncommunicable Diseases Fact Sheet. World Health Organization; 2018.</w:t>
      </w:r>
    </w:p>
    <w:p w14:paraId="796A39B5"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26.</w:t>
      </w:r>
      <w:r w:rsidRPr="0074172A">
        <w:rPr>
          <w:rFonts w:ascii="Times New Roman" w:hAnsi="Times New Roman" w:cs="Times New Roman"/>
          <w:noProof/>
        </w:rPr>
        <w:tab/>
        <w:t>World Health Organisation Africa. Noncommunicable Diseases Overview. WHO Africa.</w:t>
      </w:r>
    </w:p>
    <w:p w14:paraId="7B34C179"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27.</w:t>
      </w:r>
      <w:r w:rsidRPr="0074172A">
        <w:rPr>
          <w:rFonts w:ascii="Times New Roman" w:hAnsi="Times New Roman" w:cs="Times New Roman"/>
          <w:noProof/>
        </w:rPr>
        <w:tab/>
        <w:t>Dorrington R, Bradshaw D, Laubscher R, Nannan N. Rapid mortality surveillance report 2012. South African Medical Research Council Cape Town; 2014.</w:t>
      </w:r>
    </w:p>
    <w:p w14:paraId="31EF2E60"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28.</w:t>
      </w:r>
      <w:r w:rsidRPr="0074172A">
        <w:rPr>
          <w:rFonts w:ascii="Times New Roman" w:hAnsi="Times New Roman" w:cs="Times New Roman"/>
          <w:noProof/>
        </w:rPr>
        <w:tab/>
        <w:t>Williams D, Herman A, Stein D, Heeringa S, Jackson P, Moomal H, et al. Prevalence, service use and demographic correlates of 12-month psychiatric disorders in South Africa: the South African Stress and Health Study. Psychological Medicine 2007;38(2):211-20.</w:t>
      </w:r>
    </w:p>
    <w:p w14:paraId="3FD2F69C"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29.</w:t>
      </w:r>
      <w:r w:rsidRPr="0074172A">
        <w:rPr>
          <w:rFonts w:ascii="Times New Roman" w:hAnsi="Times New Roman" w:cs="Times New Roman"/>
          <w:noProof/>
        </w:rPr>
        <w:tab/>
        <w:t xml:space="preserve">The Institute for Health Metrics and Evaluation. Country Profiles: South Africa. Available from: </w:t>
      </w:r>
      <w:hyperlink r:id="rId27" w:history="1">
        <w:r w:rsidRPr="0074172A">
          <w:rPr>
            <w:rStyle w:val="Hyperlink"/>
            <w:rFonts w:ascii="Times New Roman" w:hAnsi="Times New Roman" w:cs="Times New Roman"/>
            <w:noProof/>
            <w:lang w:val="en-ZA"/>
          </w:rPr>
          <w:t>http://www.healthdata.org/south-africa</w:t>
        </w:r>
      </w:hyperlink>
    </w:p>
    <w:p w14:paraId="1B4BA16E" w14:textId="480FE143"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30.</w:t>
      </w:r>
      <w:r w:rsidRPr="0074172A">
        <w:rPr>
          <w:rFonts w:ascii="Times New Roman" w:hAnsi="Times New Roman" w:cs="Times New Roman"/>
          <w:noProof/>
        </w:rPr>
        <w:tab/>
        <w:t xml:space="preserve">Marais BJ, Lönnroth K, Lawn SD, Migliori GB, Mwaba P, Glaziou P, et al. Tuberculosis comorbidity with communicable and </w:t>
      </w:r>
      <w:r w:rsidR="00BD33B9">
        <w:rPr>
          <w:rFonts w:ascii="Times New Roman" w:hAnsi="Times New Roman" w:cs="Times New Roman"/>
          <w:noProof/>
        </w:rPr>
        <w:t>NCDs</w:t>
      </w:r>
      <w:r w:rsidRPr="0074172A">
        <w:rPr>
          <w:rFonts w:ascii="Times New Roman" w:hAnsi="Times New Roman" w:cs="Times New Roman"/>
          <w:noProof/>
        </w:rPr>
        <w:t>: integrating health services and control efforts. The Lancet infectious diseases 2013;13(5):436-48.</w:t>
      </w:r>
    </w:p>
    <w:p w14:paraId="3F7CBBDF"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31.</w:t>
      </w:r>
      <w:r w:rsidRPr="0074172A">
        <w:rPr>
          <w:rFonts w:ascii="Times New Roman" w:hAnsi="Times New Roman" w:cs="Times New Roman"/>
          <w:noProof/>
        </w:rPr>
        <w:tab/>
        <w:t>van Heerden A, Barnabas RV, Norris SA, Micklesfield LK, van Rooyen H, Celum C. High prevalence of HIV and non</w:t>
      </w:r>
      <w:r w:rsidRPr="00293637">
        <w:rPr>
          <w:rFonts w:ascii="Calibri" w:eastAsia="Calibri" w:hAnsi="Calibri" w:cs="Calibri"/>
          <w:noProof/>
        </w:rPr>
        <w:t>‐</w:t>
      </w:r>
      <w:r w:rsidRPr="0074172A">
        <w:rPr>
          <w:rFonts w:ascii="Times New Roman" w:hAnsi="Times New Roman" w:cs="Times New Roman"/>
          <w:noProof/>
        </w:rPr>
        <w:t>communicable disease (NCD) risk factors in rural KwaZulu</w:t>
      </w:r>
      <w:r w:rsidRPr="00293637">
        <w:rPr>
          <w:rFonts w:ascii="Calibri" w:eastAsia="Calibri" w:hAnsi="Calibri" w:cs="Calibri"/>
          <w:noProof/>
        </w:rPr>
        <w:t>‐</w:t>
      </w:r>
      <w:r w:rsidRPr="0074172A">
        <w:rPr>
          <w:rFonts w:ascii="Times New Roman" w:hAnsi="Times New Roman" w:cs="Times New Roman"/>
          <w:noProof/>
        </w:rPr>
        <w:t>Natal, South Africa. Journal of the International AIDS Society 2017;20(2):e25012.</w:t>
      </w:r>
    </w:p>
    <w:p w14:paraId="2F403BB8"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32.</w:t>
      </w:r>
      <w:r w:rsidRPr="0074172A">
        <w:rPr>
          <w:rFonts w:ascii="Times New Roman" w:hAnsi="Times New Roman" w:cs="Times New Roman"/>
          <w:noProof/>
        </w:rPr>
        <w:tab/>
        <w:t>Oni T, Youngblood E, Boulle A, McGrath N, Wilkinson RJ, Levitt NS. Patterns of HIV, TB, and non-communicable disease multi-morbidity in peri-urban South Africa-a cross sectional study. BMC infectious diseases 2015;15(1):20.</w:t>
      </w:r>
    </w:p>
    <w:p w14:paraId="4E3FD64A"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33.</w:t>
      </w:r>
      <w:r w:rsidRPr="0074172A">
        <w:rPr>
          <w:rFonts w:ascii="Times New Roman" w:hAnsi="Times New Roman" w:cs="Times New Roman"/>
          <w:noProof/>
        </w:rPr>
        <w:tab/>
        <w:t>Parry CD, Patra J, Rehm J. Alcohol consumption and non</w:t>
      </w:r>
      <w:r w:rsidRPr="00293637">
        <w:rPr>
          <w:rFonts w:ascii="Calibri" w:eastAsia="Calibri" w:hAnsi="Calibri" w:cs="Calibri"/>
          <w:noProof/>
        </w:rPr>
        <w:t>‐</w:t>
      </w:r>
      <w:r w:rsidRPr="0074172A">
        <w:rPr>
          <w:rFonts w:ascii="Times New Roman" w:hAnsi="Times New Roman" w:cs="Times New Roman"/>
          <w:noProof/>
        </w:rPr>
        <w:t>communicable diseases: epidemiology and policy implications. Addiction 2011;106(10):1718-24.</w:t>
      </w:r>
    </w:p>
    <w:p w14:paraId="020CA390"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34.</w:t>
      </w:r>
      <w:r w:rsidRPr="0074172A">
        <w:rPr>
          <w:rFonts w:ascii="Times New Roman" w:hAnsi="Times New Roman" w:cs="Times New Roman"/>
          <w:noProof/>
        </w:rPr>
        <w:tab/>
        <w:t>World Health Organization. Global status report on alcohol and health 2018. World Health Organization; 2019.</w:t>
      </w:r>
    </w:p>
    <w:p w14:paraId="39EB7426"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35.</w:t>
      </w:r>
      <w:r w:rsidRPr="0074172A">
        <w:rPr>
          <w:rFonts w:ascii="Times New Roman" w:hAnsi="Times New Roman" w:cs="Times New Roman"/>
          <w:noProof/>
        </w:rPr>
        <w:tab/>
        <w:t>Afshin A, Sur PJ, Fay KA, Cornaby L, Ferrara G, Salama JS, et al. Health effects of dietary risks in 195 countries, 1990–2017: a systematic analysis for the Global Burden of Disease Study 2017. The Lancet 2019;393(10184):1958-72.</w:t>
      </w:r>
    </w:p>
    <w:p w14:paraId="18D3AF6D"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36.</w:t>
      </w:r>
      <w:r w:rsidRPr="0074172A">
        <w:rPr>
          <w:rFonts w:ascii="Times New Roman" w:hAnsi="Times New Roman" w:cs="Times New Roman"/>
          <w:noProof/>
        </w:rPr>
        <w:tab/>
        <w:t>Puoane TR, Tsolekile LP, Egbujie BA, Lewy M, Sanders D. Advancing the agenda on noncommunicable diseases: prevention and management at community level. South African Health Review 2017;2017(1):171-9.</w:t>
      </w:r>
    </w:p>
    <w:p w14:paraId="0BFD9602"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37.</w:t>
      </w:r>
      <w:r w:rsidRPr="0074172A">
        <w:rPr>
          <w:rFonts w:ascii="Times New Roman" w:hAnsi="Times New Roman" w:cs="Times New Roman"/>
          <w:noProof/>
        </w:rPr>
        <w:tab/>
        <w:t>Ronquest-Ross L-C, Vink N, Sigge GO. Food consumption changes in South Africa since 1994. South African Journal of Science 2015;111(9-10):01-12.</w:t>
      </w:r>
    </w:p>
    <w:p w14:paraId="1A70810D"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38.</w:t>
      </w:r>
      <w:r w:rsidRPr="0074172A">
        <w:rPr>
          <w:rFonts w:ascii="Times New Roman" w:hAnsi="Times New Roman" w:cs="Times New Roman"/>
          <w:noProof/>
        </w:rPr>
        <w:tab/>
        <w:t>Myers A, Fig D, Tugendhaft A, Mandle J, Myers J, Hofman K. Sugar and health in South Africa: potential challenges to leveraging policy change. Global public health 2017;12(1):98-115.</w:t>
      </w:r>
    </w:p>
    <w:p w14:paraId="69139DA5" w14:textId="24419259"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39.</w:t>
      </w:r>
      <w:r w:rsidRPr="0074172A">
        <w:rPr>
          <w:rFonts w:ascii="Times New Roman" w:hAnsi="Times New Roman" w:cs="Times New Roman"/>
          <w:noProof/>
        </w:rPr>
        <w:tab/>
        <w:t xml:space="preserve">Lee I-M, Shiroma EJ, Lobelo F, Puska P, Blair SN, Katzmarzyk PT, et al. Effect of physical inactivity on major </w:t>
      </w:r>
      <w:r w:rsidR="00BD33B9">
        <w:rPr>
          <w:rFonts w:ascii="Times New Roman" w:hAnsi="Times New Roman" w:cs="Times New Roman"/>
          <w:noProof/>
        </w:rPr>
        <w:t>NCDs</w:t>
      </w:r>
      <w:r w:rsidRPr="0074172A">
        <w:rPr>
          <w:rFonts w:ascii="Times New Roman" w:hAnsi="Times New Roman" w:cs="Times New Roman"/>
          <w:noProof/>
        </w:rPr>
        <w:t xml:space="preserve"> worldwide: an analysis of burden of disease and life expectancy. The lancet 2012;380(9838):219-29.</w:t>
      </w:r>
    </w:p>
    <w:p w14:paraId="3093BF8C"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40.</w:t>
      </w:r>
      <w:r w:rsidRPr="0074172A">
        <w:rPr>
          <w:rFonts w:ascii="Times New Roman" w:hAnsi="Times New Roman" w:cs="Times New Roman"/>
          <w:noProof/>
        </w:rPr>
        <w:tab/>
        <w:t>Van Biljon A, McKune A, DuBose K, Kolanisi U, Semple S. Physical activity levels in urban-based South African learners: A cross-sectional study of 7 348 participants. South African Medical Journal 2018;108(2):126-31.</w:t>
      </w:r>
    </w:p>
    <w:p w14:paraId="2F283A52"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41.</w:t>
      </w:r>
      <w:r w:rsidRPr="0074172A">
        <w:rPr>
          <w:rFonts w:ascii="Times New Roman" w:hAnsi="Times New Roman" w:cs="Times New Roman"/>
          <w:noProof/>
        </w:rPr>
        <w:tab/>
        <w:t>Malambo P, Kengne AP, Lambert EV, De Villiers A, Puoane T. Prevalence and socio-demographic correlates of physical activity levels among South African adults in Cape Town and Mount Frere communities in 2008-2009. Archives of Public Health 2016;74(1):54.</w:t>
      </w:r>
    </w:p>
    <w:p w14:paraId="35523B2C"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42.</w:t>
      </w:r>
      <w:r w:rsidRPr="0074172A">
        <w:rPr>
          <w:rFonts w:ascii="Times New Roman" w:hAnsi="Times New Roman" w:cs="Times New Roman"/>
          <w:noProof/>
        </w:rPr>
        <w:tab/>
        <w:t>World Health Organization. Preventing Noncommunicable Diseases (NCDs) By Reducing Environmental Risk Factors, . Geneva: World Health Organization; 2017.</w:t>
      </w:r>
    </w:p>
    <w:p w14:paraId="2EB4E997"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43.</w:t>
      </w:r>
      <w:r w:rsidRPr="0074172A">
        <w:rPr>
          <w:rFonts w:ascii="Times New Roman" w:hAnsi="Times New Roman" w:cs="Times New Roman"/>
          <w:noProof/>
        </w:rPr>
        <w:tab/>
        <w:t>Schraufnagel DE, Balmes JR, Cowl CT, De Matteis S, Jung S-H, Mortimer K, et al. Air pollution and noncommunicable diseases: A review by the Forum of International Respiratory Societies’ Environmental Committee, Part 2: Air pollution and organ systems. Chest 2019;155(2):417-26.</w:t>
      </w:r>
    </w:p>
    <w:p w14:paraId="6D722131"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44.</w:t>
      </w:r>
      <w:r w:rsidRPr="0074172A">
        <w:rPr>
          <w:rFonts w:ascii="Times New Roman" w:hAnsi="Times New Roman" w:cs="Times New Roman"/>
          <w:noProof/>
        </w:rPr>
        <w:tab/>
        <w:t>World Bank. The cost of air pollution: strengthening the economic case for action. Washington: World Bank Group 2016.</w:t>
      </w:r>
    </w:p>
    <w:p w14:paraId="4E703EC0"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45.</w:t>
      </w:r>
      <w:r w:rsidRPr="0074172A">
        <w:rPr>
          <w:rFonts w:ascii="Times New Roman" w:hAnsi="Times New Roman" w:cs="Times New Roman"/>
          <w:noProof/>
        </w:rPr>
        <w:tab/>
        <w:t xml:space="preserve">Winkler H AK, Keen S. . Health costs of energy related air pollution in South Africa. International growth centre. . International Growth Centre; Available from: </w:t>
      </w:r>
      <w:hyperlink r:id="rId28" w:history="1">
        <w:r w:rsidRPr="0074172A">
          <w:rPr>
            <w:rStyle w:val="Hyperlink"/>
            <w:rFonts w:ascii="Times New Roman" w:hAnsi="Times New Roman" w:cs="Times New Roman"/>
            <w:noProof/>
            <w:lang w:val="en-ZA"/>
          </w:rPr>
          <w:t>https://www.theigc.org/project/health-costs-of-energy-related-air-pollution-in-south-africa/</w:t>
        </w:r>
      </w:hyperlink>
    </w:p>
    <w:p w14:paraId="43241F98"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lastRenderedPageBreak/>
        <w:t>46.</w:t>
      </w:r>
      <w:r w:rsidRPr="0074172A">
        <w:rPr>
          <w:rFonts w:ascii="Times New Roman" w:hAnsi="Times New Roman" w:cs="Times New Roman"/>
          <w:noProof/>
        </w:rPr>
        <w:tab/>
        <w:t>Bertram MY, Steyn K, Wentzel-Viljoen E, Tollman S, Hofman KJ. Reducing the sodium content of high-salt foods: effect on cardiovascular disease in South Africa. South African Medical Journal 2012;102(9):743-5.</w:t>
      </w:r>
    </w:p>
    <w:p w14:paraId="5BDCEDDF"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47.</w:t>
      </w:r>
      <w:r w:rsidRPr="0074172A">
        <w:rPr>
          <w:rFonts w:ascii="Times New Roman" w:hAnsi="Times New Roman" w:cs="Times New Roman"/>
          <w:noProof/>
        </w:rPr>
        <w:tab/>
        <w:t>Department of Environmental Affairs. National Environment Management: Air Quality Act, 2004. . Government Gazette; 2015.</w:t>
      </w:r>
    </w:p>
    <w:p w14:paraId="459E742E"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48.</w:t>
      </w:r>
      <w:r w:rsidRPr="0074172A">
        <w:rPr>
          <w:rFonts w:ascii="Times New Roman" w:hAnsi="Times New Roman" w:cs="Times New Roman"/>
          <w:noProof/>
        </w:rPr>
        <w:tab/>
        <w:t>National Department Of Health. Standard Treatment Guidelines And Essential Medicines List For South Africa: Primary Health Care Level, 2018 Edition. Pretoria: National Department Of Health; 2018.</w:t>
      </w:r>
    </w:p>
    <w:p w14:paraId="6ADBDF53" w14:textId="02981875"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49.</w:t>
      </w:r>
      <w:r w:rsidRPr="0074172A">
        <w:rPr>
          <w:rFonts w:ascii="Times New Roman" w:hAnsi="Times New Roman" w:cs="Times New Roman"/>
          <w:noProof/>
        </w:rPr>
        <w:tab/>
        <w:t xml:space="preserve">National Department Of Health. Review Of “Strategic Plan For The Prevention And Control Of </w:t>
      </w:r>
      <w:r w:rsidR="00BD33B9">
        <w:rPr>
          <w:rFonts w:ascii="Times New Roman" w:hAnsi="Times New Roman" w:cs="Times New Roman"/>
          <w:noProof/>
        </w:rPr>
        <w:t>NCDs</w:t>
      </w:r>
      <w:r w:rsidRPr="0074172A">
        <w:rPr>
          <w:rFonts w:ascii="Times New Roman" w:hAnsi="Times New Roman" w:cs="Times New Roman"/>
          <w:noProof/>
        </w:rPr>
        <w:t xml:space="preserve"> 2013-17”. Pretoria:   National Department Of Health; 2018.</w:t>
      </w:r>
    </w:p>
    <w:p w14:paraId="10137275"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50.</w:t>
      </w:r>
      <w:r w:rsidRPr="0074172A">
        <w:rPr>
          <w:rFonts w:ascii="Times New Roman" w:hAnsi="Times New Roman" w:cs="Times New Roman"/>
          <w:noProof/>
        </w:rPr>
        <w:tab/>
        <w:t>World Health Organisation. About 25 Indicators Of The Global Monitoring Framework On NCDs. Geneva: World Health Organisation.</w:t>
      </w:r>
    </w:p>
    <w:p w14:paraId="551ABD5B"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51.</w:t>
      </w:r>
      <w:r w:rsidRPr="0074172A">
        <w:rPr>
          <w:rFonts w:ascii="Times New Roman" w:hAnsi="Times New Roman" w:cs="Times New Roman"/>
          <w:noProof/>
        </w:rPr>
        <w:tab/>
        <w:t>National Department Of Health. South Africa Demographic And Health Survey 2016. Pretoria: National Department Of Health; 2016.</w:t>
      </w:r>
    </w:p>
    <w:p w14:paraId="7DDF3781"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52.</w:t>
      </w:r>
      <w:r w:rsidRPr="0074172A">
        <w:rPr>
          <w:rFonts w:ascii="Times New Roman" w:hAnsi="Times New Roman" w:cs="Times New Roman"/>
          <w:noProof/>
        </w:rPr>
        <w:tab/>
        <w:t>World Health Organization. Global Health Observatory (GHO) Data On Prevalence Of Insufficient Physical Activity. Geneva: World Health Organization.</w:t>
      </w:r>
    </w:p>
    <w:p w14:paraId="77613BD5"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53.</w:t>
      </w:r>
      <w:r w:rsidRPr="0074172A">
        <w:rPr>
          <w:rFonts w:ascii="Times New Roman" w:hAnsi="Times New Roman" w:cs="Times New Roman"/>
          <w:noProof/>
        </w:rPr>
        <w:tab/>
        <w:t>Swanepoel B, Schutte AE, Cockeran M, Steyn K, Wentzel-Viljoen E. Sodium and potassium intake in South Africa: an evaluation of 24-hour urine collections in a white, black, and Indian population. Journal of the American Society of Hypertension 2016;10(11):829-37.</w:t>
      </w:r>
    </w:p>
    <w:p w14:paraId="684150D7"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54.</w:t>
      </w:r>
      <w:r w:rsidRPr="0074172A">
        <w:rPr>
          <w:rFonts w:ascii="Times New Roman" w:hAnsi="Times New Roman" w:cs="Times New Roman"/>
          <w:noProof/>
        </w:rPr>
        <w:tab/>
        <w:t>World Health Organization. Multimorbidity: Technical Series on Safer Primary Care. Geneva: World Health Organization; 2016.</w:t>
      </w:r>
    </w:p>
    <w:p w14:paraId="2CC728B1"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55.</w:t>
      </w:r>
      <w:r w:rsidRPr="0074172A">
        <w:rPr>
          <w:rFonts w:ascii="Times New Roman" w:hAnsi="Times New Roman" w:cs="Times New Roman"/>
          <w:noProof/>
        </w:rPr>
        <w:tab/>
        <w:t>Bloom DE, Chisholm D, Jané-Llopis E, Prettner K, Stein A, Feigl A. From burden to" best buys": reducing the economic impact of non-communicable disease in low-and middle-income countries.   Program on the Global Demography of Aging; 2011.</w:t>
      </w:r>
    </w:p>
    <w:p w14:paraId="6F70C6F2"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56.</w:t>
      </w:r>
      <w:r w:rsidRPr="0074172A">
        <w:rPr>
          <w:rFonts w:ascii="Times New Roman" w:hAnsi="Times New Roman" w:cs="Times New Roman"/>
          <w:noProof/>
        </w:rPr>
        <w:tab/>
        <w:t>Joint United Nations Programme on HIV/AIDS. 90-90-90: an ambitious treatment target to help end the AIDS epidemic. Geneva: Unaids 2014.</w:t>
      </w:r>
    </w:p>
    <w:p w14:paraId="548D180A"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57.</w:t>
      </w:r>
      <w:r w:rsidRPr="0074172A">
        <w:rPr>
          <w:rFonts w:ascii="Times New Roman" w:hAnsi="Times New Roman" w:cs="Times New Roman"/>
          <w:noProof/>
        </w:rPr>
        <w:tab/>
        <w:t>World Health Organization. Saving Lives, Spending Less: A Strategic Response To Noncommunicable Diseases. Geneva: World Health Organization; 2018.</w:t>
      </w:r>
    </w:p>
    <w:p w14:paraId="43E027A7" w14:textId="77777777" w:rsidR="001C4516" w:rsidRPr="0074172A"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58.</w:t>
      </w:r>
      <w:r w:rsidRPr="0074172A">
        <w:rPr>
          <w:rFonts w:ascii="Times New Roman" w:hAnsi="Times New Roman" w:cs="Times New Roman"/>
          <w:noProof/>
        </w:rPr>
        <w:tab/>
        <w:t>PRICELESS SA. Fiscal Policies For Population Health In South Africa. Johannesburg:   University of the Witwatersrand; 2017.</w:t>
      </w:r>
    </w:p>
    <w:p w14:paraId="095DFA5A" w14:textId="77777777" w:rsidR="001C4516" w:rsidRDefault="001C4516" w:rsidP="001C4516">
      <w:pPr>
        <w:pStyle w:val="EndNoteBibliography"/>
        <w:ind w:left="720" w:hanging="720"/>
        <w:rPr>
          <w:rFonts w:ascii="Times New Roman" w:hAnsi="Times New Roman" w:cs="Times New Roman"/>
          <w:noProof/>
        </w:rPr>
      </w:pPr>
      <w:r w:rsidRPr="0074172A">
        <w:rPr>
          <w:rFonts w:ascii="Times New Roman" w:hAnsi="Times New Roman" w:cs="Times New Roman"/>
          <w:noProof/>
        </w:rPr>
        <w:t>59.</w:t>
      </w:r>
      <w:r w:rsidRPr="0074172A">
        <w:rPr>
          <w:rFonts w:ascii="Times New Roman" w:hAnsi="Times New Roman" w:cs="Times New Roman"/>
          <w:noProof/>
        </w:rPr>
        <w:tab/>
        <w:t>World Health Organisation. NCD Global Monitoring Framework. Geneva: World Health Organisation.</w:t>
      </w:r>
    </w:p>
    <w:p w14:paraId="5894F769" w14:textId="77777777" w:rsidR="00850A4A" w:rsidRDefault="00850A4A" w:rsidP="001C4516">
      <w:pPr>
        <w:pStyle w:val="EndNoteBibliography"/>
        <w:ind w:left="720" w:hanging="720"/>
        <w:rPr>
          <w:rFonts w:ascii="Times New Roman" w:hAnsi="Times New Roman" w:cs="Times New Roman"/>
          <w:noProof/>
        </w:rPr>
      </w:pPr>
    </w:p>
    <w:p w14:paraId="2801792D" w14:textId="77777777" w:rsidR="00850A4A" w:rsidRDefault="00850A4A" w:rsidP="001C4516">
      <w:pPr>
        <w:pStyle w:val="EndNoteBibliography"/>
        <w:ind w:left="720" w:hanging="720"/>
        <w:rPr>
          <w:rFonts w:ascii="Times New Roman" w:hAnsi="Times New Roman" w:cs="Times New Roman"/>
          <w:noProof/>
        </w:rPr>
      </w:pPr>
    </w:p>
    <w:p w14:paraId="5B9289AA" w14:textId="77777777" w:rsidR="00850A4A" w:rsidRDefault="00850A4A" w:rsidP="001C4516">
      <w:pPr>
        <w:pStyle w:val="EndNoteBibliography"/>
        <w:ind w:left="720" w:hanging="720"/>
        <w:rPr>
          <w:rFonts w:ascii="Times New Roman" w:hAnsi="Times New Roman" w:cs="Times New Roman"/>
          <w:noProof/>
        </w:rPr>
      </w:pPr>
    </w:p>
    <w:p w14:paraId="1FB82231" w14:textId="77777777" w:rsidR="00850A4A" w:rsidRDefault="00850A4A" w:rsidP="001C4516">
      <w:pPr>
        <w:pStyle w:val="EndNoteBibliography"/>
        <w:ind w:left="720" w:hanging="720"/>
        <w:rPr>
          <w:rFonts w:ascii="Times New Roman" w:hAnsi="Times New Roman" w:cs="Times New Roman"/>
          <w:noProof/>
        </w:rPr>
      </w:pPr>
    </w:p>
    <w:p w14:paraId="4CD0A14E" w14:textId="77777777" w:rsidR="00AC1747" w:rsidRDefault="00AC1747" w:rsidP="001C4516">
      <w:pPr>
        <w:pStyle w:val="EndNoteBibliography"/>
        <w:ind w:left="720" w:hanging="720"/>
        <w:rPr>
          <w:rFonts w:ascii="Times New Roman" w:hAnsi="Times New Roman" w:cs="Times New Roman"/>
          <w:noProof/>
        </w:rPr>
        <w:sectPr w:rsidR="00AC1747">
          <w:pgSz w:w="11906" w:h="16838"/>
          <w:pgMar w:top="1440" w:right="1440" w:bottom="1440" w:left="1440" w:header="709" w:footer="709" w:gutter="0"/>
          <w:cols w:space="720" w:equalWidth="0">
            <w:col w:w="9360"/>
          </w:cols>
        </w:sectPr>
      </w:pPr>
    </w:p>
    <w:p w14:paraId="59674C93" w14:textId="231231AD" w:rsidR="00850A4A" w:rsidRPr="00AC1747" w:rsidRDefault="00AC1747" w:rsidP="00AC1747">
      <w:pPr>
        <w:pStyle w:val="Heading1"/>
        <w:rPr>
          <w:noProof/>
        </w:rPr>
      </w:pPr>
      <w:r>
        <w:rPr>
          <w:rFonts w:eastAsia="Calibri"/>
          <w:lang w:val="en-US"/>
        </w:rPr>
        <w:lastRenderedPageBreak/>
        <w:t>APPENDIX A: LIST OF RELEVANT POLICIES</w:t>
      </w:r>
    </w:p>
    <w:tbl>
      <w:tblPr>
        <w:tblStyle w:val="TableGrid"/>
        <w:tblW w:w="0" w:type="auto"/>
        <w:tblLook w:val="04A0" w:firstRow="1" w:lastRow="0" w:firstColumn="1" w:lastColumn="0" w:noHBand="0" w:noVBand="1"/>
      </w:tblPr>
      <w:tblGrid>
        <w:gridCol w:w="3631"/>
        <w:gridCol w:w="1063"/>
        <w:gridCol w:w="960"/>
        <w:gridCol w:w="3356"/>
      </w:tblGrid>
      <w:tr w:rsidR="00AC1747" w:rsidRPr="002713B5" w14:paraId="41F5B3A9" w14:textId="77777777" w:rsidTr="00186404">
        <w:trPr>
          <w:trHeight w:val="20"/>
          <w:tblHeader/>
        </w:trPr>
        <w:tc>
          <w:tcPr>
            <w:tcW w:w="5524" w:type="dxa"/>
            <w:shd w:val="clear" w:color="auto" w:fill="D9D9D9" w:themeFill="background1" w:themeFillShade="D9"/>
          </w:tcPr>
          <w:p w14:paraId="128AE2C0" w14:textId="77777777" w:rsidR="00AC1747" w:rsidRPr="002713B5" w:rsidRDefault="00AC1747" w:rsidP="00186404">
            <w:pPr>
              <w:jc w:val="center"/>
              <w:rPr>
                <w:b/>
                <w:bCs/>
              </w:rPr>
            </w:pPr>
            <w:r w:rsidRPr="002713B5">
              <w:rPr>
                <w:b/>
                <w:bCs/>
              </w:rPr>
              <w:lastRenderedPageBreak/>
              <w:t>Policy guideline</w:t>
            </w:r>
          </w:p>
        </w:tc>
        <w:tc>
          <w:tcPr>
            <w:tcW w:w="1134" w:type="dxa"/>
            <w:shd w:val="clear" w:color="auto" w:fill="D9D9D9" w:themeFill="background1" w:themeFillShade="D9"/>
          </w:tcPr>
          <w:p w14:paraId="7529ADE6" w14:textId="77777777" w:rsidR="00AC1747" w:rsidRPr="002713B5" w:rsidRDefault="00AC1747" w:rsidP="00186404">
            <w:pPr>
              <w:jc w:val="center"/>
              <w:rPr>
                <w:b/>
                <w:bCs/>
              </w:rPr>
            </w:pPr>
            <w:r w:rsidRPr="002713B5">
              <w:rPr>
                <w:b/>
                <w:bCs/>
              </w:rPr>
              <w:t>Year MONTH</w:t>
            </w:r>
          </w:p>
        </w:tc>
        <w:tc>
          <w:tcPr>
            <w:tcW w:w="1134" w:type="dxa"/>
            <w:shd w:val="clear" w:color="auto" w:fill="D9D9D9" w:themeFill="background1" w:themeFillShade="D9"/>
          </w:tcPr>
          <w:p w14:paraId="5B013BB3" w14:textId="77777777" w:rsidR="00AC1747" w:rsidRPr="002713B5" w:rsidRDefault="00AC1747" w:rsidP="00186404">
            <w:pPr>
              <w:jc w:val="center"/>
              <w:rPr>
                <w:b/>
                <w:bCs/>
              </w:rPr>
            </w:pPr>
            <w:proofErr w:type="spellStart"/>
            <w:r w:rsidRPr="002713B5">
              <w:rPr>
                <w:b/>
                <w:bCs/>
              </w:rPr>
              <w:t>Dept</w:t>
            </w:r>
            <w:proofErr w:type="spellEnd"/>
            <w:r w:rsidRPr="002713B5">
              <w:rPr>
                <w:b/>
                <w:bCs/>
              </w:rPr>
              <w:t xml:space="preserve"> PROG</w:t>
            </w:r>
          </w:p>
        </w:tc>
        <w:tc>
          <w:tcPr>
            <w:tcW w:w="5528" w:type="dxa"/>
            <w:shd w:val="clear" w:color="auto" w:fill="D9D9D9" w:themeFill="background1" w:themeFillShade="D9"/>
          </w:tcPr>
          <w:p w14:paraId="595C38A3" w14:textId="77777777" w:rsidR="00AC1747" w:rsidRPr="002713B5" w:rsidRDefault="00AC1747" w:rsidP="00186404">
            <w:pPr>
              <w:jc w:val="center"/>
              <w:rPr>
                <w:b/>
                <w:bCs/>
              </w:rPr>
            </w:pPr>
            <w:r w:rsidRPr="002713B5">
              <w:rPr>
                <w:b/>
                <w:bCs/>
              </w:rPr>
              <w:t>Relevance to NCDs / Comment</w:t>
            </w:r>
          </w:p>
        </w:tc>
      </w:tr>
      <w:tr w:rsidR="00AC1747" w:rsidRPr="002713B5" w14:paraId="5D3184CC" w14:textId="77777777" w:rsidTr="00186404">
        <w:trPr>
          <w:trHeight w:val="20"/>
          <w:tblHeader/>
        </w:trPr>
        <w:tc>
          <w:tcPr>
            <w:tcW w:w="13320" w:type="dxa"/>
            <w:gridSpan w:val="4"/>
          </w:tcPr>
          <w:p w14:paraId="09FA2A32" w14:textId="77777777" w:rsidR="00AC1747" w:rsidRPr="002713B5" w:rsidRDefault="00AC1747" w:rsidP="00186404">
            <w:pPr>
              <w:rPr>
                <w:b/>
                <w:bCs/>
              </w:rPr>
            </w:pPr>
          </w:p>
        </w:tc>
      </w:tr>
      <w:tr w:rsidR="00AC1747" w:rsidRPr="002713B5" w14:paraId="2461259A" w14:textId="77777777" w:rsidTr="00186404">
        <w:trPr>
          <w:trHeight w:val="20"/>
          <w:tblHeader/>
        </w:trPr>
        <w:tc>
          <w:tcPr>
            <w:tcW w:w="13320" w:type="dxa"/>
            <w:gridSpan w:val="4"/>
          </w:tcPr>
          <w:p w14:paraId="4FC06EA2" w14:textId="77777777" w:rsidR="00AC1747" w:rsidRPr="002713B5" w:rsidRDefault="00AC1747" w:rsidP="00186404">
            <w:pPr>
              <w:rPr>
                <w:b/>
                <w:bCs/>
              </w:rPr>
            </w:pPr>
            <w:r w:rsidRPr="002713B5">
              <w:rPr>
                <w:b/>
                <w:bCs/>
              </w:rPr>
              <w:t>PRIMARY PREVENTION HEALTH PROMOTION GENERAL</w:t>
            </w:r>
          </w:p>
        </w:tc>
      </w:tr>
      <w:tr w:rsidR="00AC1747" w:rsidRPr="002713B5" w14:paraId="7CB3F565" w14:textId="77777777" w:rsidTr="00186404">
        <w:trPr>
          <w:trHeight w:val="20"/>
          <w:tblHeader/>
        </w:trPr>
        <w:tc>
          <w:tcPr>
            <w:tcW w:w="5524" w:type="dxa"/>
          </w:tcPr>
          <w:p w14:paraId="3DEC5C3D" w14:textId="77777777" w:rsidR="00AC1747" w:rsidRPr="002713B5" w:rsidRDefault="00AC1747" w:rsidP="00186404">
            <w:r w:rsidRPr="002713B5">
              <w:t>National health promotion policy &amp; strategy 2015-2019</w:t>
            </w:r>
          </w:p>
        </w:tc>
        <w:tc>
          <w:tcPr>
            <w:tcW w:w="1134" w:type="dxa"/>
          </w:tcPr>
          <w:p w14:paraId="2F9B5B17" w14:textId="77777777" w:rsidR="00AC1747" w:rsidRPr="002713B5" w:rsidRDefault="00AC1747" w:rsidP="00186404">
            <w:r w:rsidRPr="002713B5">
              <w:t>2015</w:t>
            </w:r>
          </w:p>
        </w:tc>
        <w:tc>
          <w:tcPr>
            <w:tcW w:w="1134" w:type="dxa"/>
          </w:tcPr>
          <w:p w14:paraId="76024D68" w14:textId="77777777" w:rsidR="00AC1747" w:rsidRPr="002713B5" w:rsidRDefault="00AC1747" w:rsidP="00186404">
            <w:proofErr w:type="spellStart"/>
            <w:r w:rsidRPr="002713B5">
              <w:t>NDoH</w:t>
            </w:r>
            <w:proofErr w:type="spellEnd"/>
            <w:r w:rsidRPr="002713B5">
              <w:t xml:space="preserve"> </w:t>
            </w:r>
          </w:p>
        </w:tc>
        <w:tc>
          <w:tcPr>
            <w:tcW w:w="5528" w:type="dxa"/>
          </w:tcPr>
          <w:p w14:paraId="516076A2" w14:textId="77777777" w:rsidR="00AC1747" w:rsidRPr="002713B5" w:rsidRDefault="00AC1747" w:rsidP="00186404"/>
        </w:tc>
      </w:tr>
      <w:tr w:rsidR="00AC1747" w:rsidRPr="002713B5" w14:paraId="0166F2E1" w14:textId="77777777" w:rsidTr="00186404">
        <w:trPr>
          <w:trHeight w:val="20"/>
          <w:tblHeader/>
        </w:trPr>
        <w:tc>
          <w:tcPr>
            <w:tcW w:w="5524" w:type="dxa"/>
          </w:tcPr>
          <w:p w14:paraId="1EDA2E03" w14:textId="77777777" w:rsidR="00AC1747" w:rsidRPr="002713B5" w:rsidRDefault="00AC1747" w:rsidP="00186404">
            <w:r w:rsidRPr="002713B5">
              <w:t>Strategic plan for the prevention &amp; control of obesity in SA 2015-2020</w:t>
            </w:r>
          </w:p>
        </w:tc>
        <w:tc>
          <w:tcPr>
            <w:tcW w:w="1134" w:type="dxa"/>
          </w:tcPr>
          <w:p w14:paraId="3323E88E" w14:textId="77777777" w:rsidR="00AC1747" w:rsidRPr="002713B5" w:rsidRDefault="00AC1747" w:rsidP="00186404">
            <w:r w:rsidRPr="002713B5">
              <w:t>2015</w:t>
            </w:r>
          </w:p>
        </w:tc>
        <w:tc>
          <w:tcPr>
            <w:tcW w:w="1134" w:type="dxa"/>
          </w:tcPr>
          <w:p w14:paraId="039D63A9" w14:textId="77777777" w:rsidR="00AC1747" w:rsidRPr="002713B5" w:rsidRDefault="00AC1747" w:rsidP="00186404">
            <w:proofErr w:type="spellStart"/>
            <w:r w:rsidRPr="002713B5">
              <w:t>NDoH</w:t>
            </w:r>
            <w:proofErr w:type="spellEnd"/>
            <w:r w:rsidRPr="002713B5">
              <w:t xml:space="preserve"> </w:t>
            </w:r>
          </w:p>
        </w:tc>
        <w:tc>
          <w:tcPr>
            <w:tcW w:w="5528" w:type="dxa"/>
          </w:tcPr>
          <w:p w14:paraId="4804F63A" w14:textId="77777777" w:rsidR="00AC1747" w:rsidRPr="002713B5" w:rsidRDefault="00AC1747" w:rsidP="00186404"/>
        </w:tc>
      </w:tr>
      <w:tr w:rsidR="00AC1747" w:rsidRPr="002713B5" w14:paraId="3940BC8A" w14:textId="77777777" w:rsidTr="00186404">
        <w:trPr>
          <w:trHeight w:val="20"/>
          <w:tblHeader/>
        </w:trPr>
        <w:tc>
          <w:tcPr>
            <w:tcW w:w="5524" w:type="dxa"/>
          </w:tcPr>
          <w:p w14:paraId="6580531D" w14:textId="77777777" w:rsidR="00AC1747" w:rsidRPr="002713B5" w:rsidRDefault="00AC1747" w:rsidP="00186404">
            <w:r w:rsidRPr="002713B5">
              <w:t>Air Quality Act, 2004 (Act No. 39)</w:t>
            </w:r>
          </w:p>
        </w:tc>
        <w:tc>
          <w:tcPr>
            <w:tcW w:w="1134" w:type="dxa"/>
          </w:tcPr>
          <w:p w14:paraId="07017447" w14:textId="77777777" w:rsidR="00AC1747" w:rsidRPr="002713B5" w:rsidRDefault="00AC1747" w:rsidP="00186404">
            <w:r w:rsidRPr="002713B5">
              <w:t>2004</w:t>
            </w:r>
          </w:p>
        </w:tc>
        <w:tc>
          <w:tcPr>
            <w:tcW w:w="1134" w:type="dxa"/>
          </w:tcPr>
          <w:p w14:paraId="5DD68695" w14:textId="77777777" w:rsidR="00AC1747" w:rsidRPr="002713B5" w:rsidRDefault="00AC1747" w:rsidP="00186404"/>
        </w:tc>
        <w:tc>
          <w:tcPr>
            <w:tcW w:w="5528" w:type="dxa"/>
          </w:tcPr>
          <w:p w14:paraId="09F5E437" w14:textId="77777777" w:rsidR="00AC1747" w:rsidRPr="002713B5" w:rsidRDefault="00AC1747" w:rsidP="00186404"/>
        </w:tc>
      </w:tr>
      <w:tr w:rsidR="00AC1747" w:rsidRPr="002713B5" w14:paraId="32547454" w14:textId="77777777" w:rsidTr="00186404">
        <w:trPr>
          <w:trHeight w:val="20"/>
          <w:tblHeader/>
        </w:trPr>
        <w:tc>
          <w:tcPr>
            <w:tcW w:w="5524" w:type="dxa"/>
          </w:tcPr>
          <w:p w14:paraId="038DDA92" w14:textId="77777777" w:rsidR="00AC1747" w:rsidRPr="002713B5" w:rsidRDefault="00AC1747" w:rsidP="00186404">
            <w:pPr>
              <w:rPr>
                <w:b/>
                <w:bCs/>
              </w:rPr>
            </w:pPr>
            <w:r w:rsidRPr="002713B5">
              <w:rPr>
                <w:b/>
                <w:bCs/>
              </w:rPr>
              <w:t>NUTRITION &amp; FOOD/ BEVERAGES</w:t>
            </w:r>
          </w:p>
        </w:tc>
        <w:tc>
          <w:tcPr>
            <w:tcW w:w="1134" w:type="dxa"/>
          </w:tcPr>
          <w:p w14:paraId="7406BDBF" w14:textId="77777777" w:rsidR="00AC1747" w:rsidRPr="002713B5" w:rsidRDefault="00AC1747" w:rsidP="00186404"/>
        </w:tc>
        <w:tc>
          <w:tcPr>
            <w:tcW w:w="1134" w:type="dxa"/>
          </w:tcPr>
          <w:p w14:paraId="41AA36C2" w14:textId="77777777" w:rsidR="00AC1747" w:rsidRPr="002713B5" w:rsidRDefault="00AC1747" w:rsidP="00186404"/>
        </w:tc>
        <w:tc>
          <w:tcPr>
            <w:tcW w:w="5528" w:type="dxa"/>
          </w:tcPr>
          <w:p w14:paraId="3A037962" w14:textId="77777777" w:rsidR="00AC1747" w:rsidRPr="002713B5" w:rsidRDefault="00AC1747" w:rsidP="00186404"/>
        </w:tc>
      </w:tr>
      <w:tr w:rsidR="00AC1747" w:rsidRPr="002713B5" w14:paraId="52DD8B07" w14:textId="77777777" w:rsidTr="00186404">
        <w:trPr>
          <w:trHeight w:val="20"/>
          <w:tblHeader/>
        </w:trPr>
        <w:tc>
          <w:tcPr>
            <w:tcW w:w="5524" w:type="dxa"/>
          </w:tcPr>
          <w:p w14:paraId="6CFF782E" w14:textId="77777777" w:rsidR="00AC1747" w:rsidRPr="002713B5" w:rsidRDefault="00AC1747" w:rsidP="00186404">
            <w:r w:rsidRPr="002713B5">
              <w:t>Foodstuffs, cosmetics and disinfectants Act, 1972 2007. Amended 2008</w:t>
            </w:r>
          </w:p>
        </w:tc>
        <w:tc>
          <w:tcPr>
            <w:tcW w:w="1134" w:type="dxa"/>
          </w:tcPr>
          <w:p w14:paraId="1FB2695C" w14:textId="77777777" w:rsidR="00AC1747" w:rsidRPr="002713B5" w:rsidRDefault="00AC1747" w:rsidP="00186404">
            <w:r w:rsidRPr="002713B5">
              <w:t>2008</w:t>
            </w:r>
          </w:p>
        </w:tc>
        <w:tc>
          <w:tcPr>
            <w:tcW w:w="1134" w:type="dxa"/>
          </w:tcPr>
          <w:p w14:paraId="1A80B096" w14:textId="77777777" w:rsidR="00AC1747" w:rsidRPr="002713B5" w:rsidRDefault="00AC1747" w:rsidP="00186404">
            <w:proofErr w:type="spellStart"/>
            <w:r w:rsidRPr="002713B5">
              <w:t>NDoH</w:t>
            </w:r>
            <w:proofErr w:type="spellEnd"/>
            <w:r w:rsidRPr="002713B5">
              <w:t xml:space="preserve"> </w:t>
            </w:r>
          </w:p>
        </w:tc>
        <w:tc>
          <w:tcPr>
            <w:tcW w:w="5528" w:type="dxa"/>
          </w:tcPr>
          <w:p w14:paraId="56032CE1" w14:textId="77777777" w:rsidR="00AC1747" w:rsidRPr="002713B5" w:rsidRDefault="00AC1747" w:rsidP="00186404"/>
        </w:tc>
      </w:tr>
      <w:tr w:rsidR="00AC1747" w:rsidRPr="002713B5" w14:paraId="7973D433" w14:textId="77777777" w:rsidTr="00186404">
        <w:trPr>
          <w:trHeight w:val="20"/>
          <w:tblHeader/>
        </w:trPr>
        <w:tc>
          <w:tcPr>
            <w:tcW w:w="5524" w:type="dxa"/>
          </w:tcPr>
          <w:p w14:paraId="182B7CD6" w14:textId="77777777" w:rsidR="00AC1747" w:rsidRPr="002713B5" w:rsidRDefault="00AC1747" w:rsidP="00186404">
            <w:r w:rsidRPr="002713B5">
              <w:t>Regulations relating to health messages on container labels of alcoholic beverages.</w:t>
            </w:r>
          </w:p>
        </w:tc>
        <w:tc>
          <w:tcPr>
            <w:tcW w:w="1134" w:type="dxa"/>
          </w:tcPr>
          <w:p w14:paraId="5760E9CB" w14:textId="77777777" w:rsidR="00AC1747" w:rsidRPr="002713B5" w:rsidRDefault="00AC1747" w:rsidP="00186404">
            <w:r w:rsidRPr="002713B5">
              <w:t>2008</w:t>
            </w:r>
          </w:p>
        </w:tc>
        <w:tc>
          <w:tcPr>
            <w:tcW w:w="1134" w:type="dxa"/>
          </w:tcPr>
          <w:p w14:paraId="3BF5F899" w14:textId="77777777" w:rsidR="00AC1747" w:rsidRPr="002713B5" w:rsidRDefault="00AC1747" w:rsidP="00186404"/>
        </w:tc>
        <w:tc>
          <w:tcPr>
            <w:tcW w:w="5528" w:type="dxa"/>
          </w:tcPr>
          <w:p w14:paraId="664ED5FA" w14:textId="77777777" w:rsidR="00AC1747" w:rsidRPr="002713B5" w:rsidRDefault="00AC1747" w:rsidP="00186404"/>
        </w:tc>
      </w:tr>
      <w:tr w:rsidR="00AC1747" w:rsidRPr="002713B5" w14:paraId="3F86C06D" w14:textId="77777777" w:rsidTr="00186404">
        <w:trPr>
          <w:trHeight w:val="20"/>
          <w:tblHeader/>
        </w:trPr>
        <w:tc>
          <w:tcPr>
            <w:tcW w:w="5524" w:type="dxa"/>
          </w:tcPr>
          <w:p w14:paraId="6BA09672" w14:textId="77777777" w:rsidR="00AC1747" w:rsidRPr="002713B5" w:rsidRDefault="00AC1747" w:rsidP="00186404">
            <w:hyperlink r:id="rId29" w:history="1">
              <w:r w:rsidRPr="002713B5">
                <w:rPr>
                  <w:rStyle w:val="Hyperlink"/>
                </w:rPr>
                <w:t>Regulations R146:</w:t>
              </w:r>
            </w:hyperlink>
            <w:r w:rsidRPr="002713B5">
              <w:t xml:space="preserve"> Labelling &amp; advertising of foodstuffs</w:t>
            </w:r>
          </w:p>
        </w:tc>
        <w:tc>
          <w:tcPr>
            <w:tcW w:w="1134" w:type="dxa"/>
          </w:tcPr>
          <w:p w14:paraId="0AB87F3D" w14:textId="77777777" w:rsidR="00AC1747" w:rsidRPr="002713B5" w:rsidRDefault="00AC1747" w:rsidP="00186404">
            <w:r w:rsidRPr="002713B5">
              <w:t>2010</w:t>
            </w:r>
          </w:p>
        </w:tc>
        <w:tc>
          <w:tcPr>
            <w:tcW w:w="1134" w:type="dxa"/>
          </w:tcPr>
          <w:p w14:paraId="62F60952" w14:textId="77777777" w:rsidR="00AC1747" w:rsidRPr="002713B5" w:rsidRDefault="00AC1747" w:rsidP="00186404"/>
        </w:tc>
        <w:tc>
          <w:tcPr>
            <w:tcW w:w="5528" w:type="dxa"/>
          </w:tcPr>
          <w:p w14:paraId="13D0778B" w14:textId="77777777" w:rsidR="00AC1747" w:rsidRPr="002713B5" w:rsidRDefault="00AC1747" w:rsidP="00186404">
            <w:r w:rsidRPr="002713B5">
              <w:t>No trans fats</w:t>
            </w:r>
          </w:p>
        </w:tc>
      </w:tr>
      <w:tr w:rsidR="00AC1747" w:rsidRPr="002713B5" w14:paraId="44F66EB5" w14:textId="77777777" w:rsidTr="00186404">
        <w:trPr>
          <w:trHeight w:val="20"/>
          <w:tblHeader/>
        </w:trPr>
        <w:tc>
          <w:tcPr>
            <w:tcW w:w="5524" w:type="dxa"/>
          </w:tcPr>
          <w:p w14:paraId="2F90E087" w14:textId="77777777" w:rsidR="00AC1747" w:rsidRPr="002713B5" w:rsidRDefault="00AC1747" w:rsidP="00186404">
            <w:r w:rsidRPr="002713B5">
              <w:t xml:space="preserve">Regulations </w:t>
            </w:r>
            <w:proofErr w:type="spellStart"/>
            <w:r w:rsidRPr="002713B5">
              <w:t>Rxxx</w:t>
            </w:r>
            <w:proofErr w:type="spellEnd"/>
            <w:r w:rsidRPr="002713B5">
              <w:t xml:space="preserve">: </w:t>
            </w:r>
          </w:p>
        </w:tc>
        <w:tc>
          <w:tcPr>
            <w:tcW w:w="1134" w:type="dxa"/>
          </w:tcPr>
          <w:p w14:paraId="64026718" w14:textId="77777777" w:rsidR="00AC1747" w:rsidRPr="002713B5" w:rsidRDefault="00AC1747" w:rsidP="00186404"/>
        </w:tc>
        <w:tc>
          <w:tcPr>
            <w:tcW w:w="1134" w:type="dxa"/>
          </w:tcPr>
          <w:p w14:paraId="4B39EB92" w14:textId="77777777" w:rsidR="00AC1747" w:rsidRPr="002713B5" w:rsidRDefault="00AC1747" w:rsidP="00186404"/>
        </w:tc>
        <w:tc>
          <w:tcPr>
            <w:tcW w:w="5528" w:type="dxa"/>
          </w:tcPr>
          <w:p w14:paraId="080F1071" w14:textId="77777777" w:rsidR="00AC1747" w:rsidRPr="002713B5" w:rsidRDefault="00AC1747" w:rsidP="00186404"/>
        </w:tc>
      </w:tr>
      <w:tr w:rsidR="00AC1747" w:rsidRPr="002713B5" w14:paraId="6401CBC1" w14:textId="77777777" w:rsidTr="00186404">
        <w:trPr>
          <w:trHeight w:val="20"/>
          <w:tblHeader/>
        </w:trPr>
        <w:tc>
          <w:tcPr>
            <w:tcW w:w="5524" w:type="dxa"/>
          </w:tcPr>
          <w:p w14:paraId="3D01DD50" w14:textId="77777777" w:rsidR="00AC1747" w:rsidRPr="002713B5" w:rsidRDefault="00AC1747" w:rsidP="00186404">
            <w:hyperlink r:id="rId30" w:history="1">
              <w:r w:rsidRPr="002713B5">
                <w:rPr>
                  <w:rStyle w:val="Hyperlink"/>
                </w:rPr>
                <w:t>Draft regulations R429:</w:t>
              </w:r>
            </w:hyperlink>
            <w:r w:rsidRPr="002713B5">
              <w:t xml:space="preserve"> labelling &amp; advertising of foods </w:t>
            </w:r>
          </w:p>
        </w:tc>
        <w:tc>
          <w:tcPr>
            <w:tcW w:w="1134" w:type="dxa"/>
          </w:tcPr>
          <w:p w14:paraId="0B940B73" w14:textId="77777777" w:rsidR="00AC1747" w:rsidRPr="002713B5" w:rsidRDefault="00AC1747" w:rsidP="00186404">
            <w:r w:rsidRPr="002713B5">
              <w:t>2014</w:t>
            </w:r>
          </w:p>
        </w:tc>
        <w:tc>
          <w:tcPr>
            <w:tcW w:w="1134" w:type="dxa"/>
          </w:tcPr>
          <w:p w14:paraId="4987F5E5" w14:textId="77777777" w:rsidR="00AC1747" w:rsidRPr="002713B5" w:rsidRDefault="00AC1747" w:rsidP="00186404">
            <w:proofErr w:type="spellStart"/>
            <w:r w:rsidRPr="002713B5">
              <w:t>NDoH</w:t>
            </w:r>
            <w:proofErr w:type="spellEnd"/>
            <w:r w:rsidRPr="002713B5">
              <w:t xml:space="preserve"> </w:t>
            </w:r>
          </w:p>
        </w:tc>
        <w:tc>
          <w:tcPr>
            <w:tcW w:w="5528" w:type="dxa"/>
          </w:tcPr>
          <w:p w14:paraId="7FF13817" w14:textId="77777777" w:rsidR="00AC1747" w:rsidRPr="002713B5" w:rsidRDefault="00AC1747" w:rsidP="00186404">
            <w:r w:rsidRPr="002713B5">
              <w:t>Comments made and no outcome</w:t>
            </w:r>
          </w:p>
        </w:tc>
      </w:tr>
      <w:tr w:rsidR="00AC1747" w:rsidRPr="002713B5" w14:paraId="4CFF6535" w14:textId="77777777" w:rsidTr="00186404">
        <w:trPr>
          <w:trHeight w:val="20"/>
          <w:tblHeader/>
        </w:trPr>
        <w:tc>
          <w:tcPr>
            <w:tcW w:w="5524" w:type="dxa"/>
          </w:tcPr>
          <w:p w14:paraId="33F29FA1" w14:textId="77777777" w:rsidR="00AC1747" w:rsidRPr="002713B5" w:rsidRDefault="00AC1747" w:rsidP="00186404">
            <w:hyperlink r:id="rId31" w:history="1">
              <w:r w:rsidRPr="002713B5">
                <w:rPr>
                  <w:rStyle w:val="Hyperlink"/>
                </w:rPr>
                <w:t>Draft guidelines for Draft R429</w:t>
              </w:r>
            </w:hyperlink>
            <w:r w:rsidRPr="002713B5">
              <w:t xml:space="preserve"> to explain and assist compliance</w:t>
            </w:r>
          </w:p>
        </w:tc>
        <w:tc>
          <w:tcPr>
            <w:tcW w:w="1134" w:type="dxa"/>
          </w:tcPr>
          <w:p w14:paraId="7DE2A845" w14:textId="77777777" w:rsidR="00AC1747" w:rsidRPr="002713B5" w:rsidRDefault="00AC1747" w:rsidP="00186404">
            <w:r w:rsidRPr="002713B5">
              <w:t>2014</w:t>
            </w:r>
          </w:p>
        </w:tc>
        <w:tc>
          <w:tcPr>
            <w:tcW w:w="1134" w:type="dxa"/>
          </w:tcPr>
          <w:p w14:paraId="7B5E5586" w14:textId="77777777" w:rsidR="00AC1747" w:rsidRPr="002713B5" w:rsidRDefault="00AC1747" w:rsidP="00186404">
            <w:proofErr w:type="spellStart"/>
            <w:r w:rsidRPr="002713B5">
              <w:t>NDoH</w:t>
            </w:r>
            <w:proofErr w:type="spellEnd"/>
            <w:r w:rsidRPr="002713B5">
              <w:t xml:space="preserve"> </w:t>
            </w:r>
          </w:p>
        </w:tc>
        <w:tc>
          <w:tcPr>
            <w:tcW w:w="5528" w:type="dxa"/>
          </w:tcPr>
          <w:p w14:paraId="6D03FCA0" w14:textId="77777777" w:rsidR="00AC1747" w:rsidRPr="002713B5" w:rsidRDefault="00AC1747" w:rsidP="00186404">
            <w:r w:rsidRPr="002713B5">
              <w:t>Comments made and no outcome</w:t>
            </w:r>
          </w:p>
        </w:tc>
      </w:tr>
      <w:tr w:rsidR="00AC1747" w:rsidRPr="002713B5" w14:paraId="73BA537D" w14:textId="77777777" w:rsidTr="00186404">
        <w:trPr>
          <w:trHeight w:val="20"/>
          <w:tblHeader/>
        </w:trPr>
        <w:tc>
          <w:tcPr>
            <w:tcW w:w="5524" w:type="dxa"/>
          </w:tcPr>
          <w:p w14:paraId="7CDA8F6C" w14:textId="77777777" w:rsidR="00AC1747" w:rsidRPr="002713B5" w:rsidRDefault="00AC1747" w:rsidP="00186404">
            <w:pPr>
              <w:rPr>
                <w:b/>
                <w:bCs/>
              </w:rPr>
            </w:pPr>
            <w:r w:rsidRPr="002713B5">
              <w:t xml:space="preserve">Regulations R </w:t>
            </w:r>
            <w:proofErr w:type="spellStart"/>
            <w:r w:rsidRPr="002713B5">
              <w:t>xxxx</w:t>
            </w:r>
            <w:proofErr w:type="spellEnd"/>
            <w:r w:rsidRPr="002713B5">
              <w:t xml:space="preserve"> reduction of sodium in certain foodstuffs &amp; related matters </w:t>
            </w:r>
          </w:p>
        </w:tc>
        <w:tc>
          <w:tcPr>
            <w:tcW w:w="1134" w:type="dxa"/>
          </w:tcPr>
          <w:p w14:paraId="67BD1506" w14:textId="77777777" w:rsidR="00AC1747" w:rsidRPr="002713B5" w:rsidRDefault="00AC1747" w:rsidP="00186404">
            <w:r w:rsidRPr="002713B5">
              <w:t>2013</w:t>
            </w:r>
          </w:p>
        </w:tc>
        <w:tc>
          <w:tcPr>
            <w:tcW w:w="1134" w:type="dxa"/>
          </w:tcPr>
          <w:p w14:paraId="5BDC6B82" w14:textId="77777777" w:rsidR="00AC1747" w:rsidRPr="002713B5" w:rsidRDefault="00AC1747" w:rsidP="00186404">
            <w:proofErr w:type="spellStart"/>
            <w:r w:rsidRPr="002713B5">
              <w:t>NDoH</w:t>
            </w:r>
            <w:proofErr w:type="spellEnd"/>
            <w:r w:rsidRPr="002713B5">
              <w:t xml:space="preserve"> </w:t>
            </w:r>
          </w:p>
        </w:tc>
        <w:tc>
          <w:tcPr>
            <w:tcW w:w="5528" w:type="dxa"/>
          </w:tcPr>
          <w:p w14:paraId="32153C62" w14:textId="77777777" w:rsidR="00AC1747" w:rsidRPr="002713B5" w:rsidRDefault="00AC1747" w:rsidP="00186404"/>
        </w:tc>
      </w:tr>
      <w:tr w:rsidR="00AC1747" w:rsidRPr="002713B5" w14:paraId="41073F0D" w14:textId="77777777" w:rsidTr="00186404">
        <w:trPr>
          <w:trHeight w:val="20"/>
          <w:tblHeader/>
        </w:trPr>
        <w:tc>
          <w:tcPr>
            <w:tcW w:w="5524" w:type="dxa"/>
          </w:tcPr>
          <w:p w14:paraId="4E21E516" w14:textId="77777777" w:rsidR="00AC1747" w:rsidRPr="002713B5" w:rsidRDefault="00AC1747" w:rsidP="00186404">
            <w:r w:rsidRPr="002713B5">
              <w:t>Roadmap for nutrition in SA 2013-2017</w:t>
            </w:r>
          </w:p>
        </w:tc>
        <w:tc>
          <w:tcPr>
            <w:tcW w:w="1134" w:type="dxa"/>
          </w:tcPr>
          <w:p w14:paraId="055E4E71" w14:textId="77777777" w:rsidR="00AC1747" w:rsidRPr="002713B5" w:rsidRDefault="00AC1747" w:rsidP="00186404">
            <w:r w:rsidRPr="002713B5">
              <w:t>2013</w:t>
            </w:r>
          </w:p>
        </w:tc>
        <w:tc>
          <w:tcPr>
            <w:tcW w:w="1134" w:type="dxa"/>
          </w:tcPr>
          <w:p w14:paraId="0DF4098A" w14:textId="77777777" w:rsidR="00AC1747" w:rsidRPr="002713B5" w:rsidRDefault="00AC1747" w:rsidP="00186404"/>
        </w:tc>
        <w:tc>
          <w:tcPr>
            <w:tcW w:w="5528" w:type="dxa"/>
          </w:tcPr>
          <w:p w14:paraId="661EA75B" w14:textId="77777777" w:rsidR="00AC1747" w:rsidRPr="002713B5" w:rsidRDefault="00AC1747" w:rsidP="00186404">
            <w:r w:rsidRPr="002713B5">
              <w:t xml:space="preserve">School health </w:t>
            </w:r>
          </w:p>
        </w:tc>
      </w:tr>
      <w:tr w:rsidR="00AC1747" w:rsidRPr="002713B5" w14:paraId="3A0B8F06" w14:textId="77777777" w:rsidTr="00186404">
        <w:trPr>
          <w:trHeight w:val="20"/>
          <w:tblHeader/>
        </w:trPr>
        <w:tc>
          <w:tcPr>
            <w:tcW w:w="5524" w:type="dxa"/>
            <w:shd w:val="clear" w:color="auto" w:fill="DEEAF6" w:themeFill="accent5" w:themeFillTint="33"/>
          </w:tcPr>
          <w:p w14:paraId="4E0AAC44" w14:textId="77777777" w:rsidR="00AC1747" w:rsidRPr="002713B5" w:rsidRDefault="00AC1747" w:rsidP="00186404">
            <w:r w:rsidRPr="002713B5">
              <w:t>National Adolescent and Youth Health Policy, Infant and Young Child Feeding Policy</w:t>
            </w:r>
          </w:p>
        </w:tc>
        <w:tc>
          <w:tcPr>
            <w:tcW w:w="1134" w:type="dxa"/>
            <w:shd w:val="clear" w:color="auto" w:fill="DEEAF6" w:themeFill="accent5" w:themeFillTint="33"/>
          </w:tcPr>
          <w:p w14:paraId="0A7F7EAE" w14:textId="77777777" w:rsidR="00AC1747" w:rsidRPr="002713B5" w:rsidRDefault="00AC1747" w:rsidP="00186404"/>
        </w:tc>
        <w:tc>
          <w:tcPr>
            <w:tcW w:w="1134" w:type="dxa"/>
            <w:shd w:val="clear" w:color="auto" w:fill="DEEAF6" w:themeFill="accent5" w:themeFillTint="33"/>
          </w:tcPr>
          <w:p w14:paraId="582B81BF" w14:textId="77777777" w:rsidR="00AC1747" w:rsidRPr="002713B5" w:rsidRDefault="00AC1747" w:rsidP="00186404"/>
        </w:tc>
        <w:tc>
          <w:tcPr>
            <w:tcW w:w="5528" w:type="dxa"/>
            <w:shd w:val="clear" w:color="auto" w:fill="DEEAF6" w:themeFill="accent5" w:themeFillTint="33"/>
          </w:tcPr>
          <w:p w14:paraId="181D607E" w14:textId="77777777" w:rsidR="00AC1747" w:rsidRPr="002713B5" w:rsidRDefault="00AC1747" w:rsidP="00186404">
            <w:r w:rsidRPr="002713B5">
              <w:t xml:space="preserve">From </w:t>
            </w:r>
            <w:proofErr w:type="spellStart"/>
            <w:r w:rsidRPr="002713B5">
              <w:t>nsp</w:t>
            </w:r>
            <w:proofErr w:type="spellEnd"/>
            <w:r w:rsidRPr="002713B5">
              <w:t xml:space="preserve"> draft</w:t>
            </w:r>
          </w:p>
        </w:tc>
      </w:tr>
      <w:tr w:rsidR="00AC1747" w:rsidRPr="002713B5" w14:paraId="3EFC6925" w14:textId="77777777" w:rsidTr="00186404">
        <w:trPr>
          <w:trHeight w:val="20"/>
          <w:tblHeader/>
        </w:trPr>
        <w:tc>
          <w:tcPr>
            <w:tcW w:w="5524" w:type="dxa"/>
          </w:tcPr>
          <w:p w14:paraId="687ABD6E" w14:textId="77777777" w:rsidR="00AC1747" w:rsidRPr="002713B5" w:rsidRDefault="00AC1747" w:rsidP="00186404">
            <w:pPr>
              <w:rPr>
                <w:b/>
                <w:bCs/>
              </w:rPr>
            </w:pPr>
            <w:r w:rsidRPr="002713B5">
              <w:rPr>
                <w:b/>
                <w:bCs/>
              </w:rPr>
              <w:t xml:space="preserve">ALCOHOL AND SUBSTANCE ABUSE </w:t>
            </w:r>
          </w:p>
        </w:tc>
        <w:tc>
          <w:tcPr>
            <w:tcW w:w="1134" w:type="dxa"/>
          </w:tcPr>
          <w:p w14:paraId="47C22683" w14:textId="77777777" w:rsidR="00AC1747" w:rsidRPr="002713B5" w:rsidRDefault="00AC1747" w:rsidP="00186404"/>
        </w:tc>
        <w:tc>
          <w:tcPr>
            <w:tcW w:w="1134" w:type="dxa"/>
          </w:tcPr>
          <w:p w14:paraId="7E4C4B99" w14:textId="77777777" w:rsidR="00AC1747" w:rsidRPr="002713B5" w:rsidRDefault="00AC1747" w:rsidP="00186404"/>
        </w:tc>
        <w:tc>
          <w:tcPr>
            <w:tcW w:w="5528" w:type="dxa"/>
          </w:tcPr>
          <w:p w14:paraId="4FFD2EE2" w14:textId="77777777" w:rsidR="00AC1747" w:rsidRPr="002713B5" w:rsidRDefault="00AC1747" w:rsidP="00186404"/>
        </w:tc>
      </w:tr>
      <w:tr w:rsidR="00AC1747" w:rsidRPr="002713B5" w14:paraId="4D4E68FF" w14:textId="77777777" w:rsidTr="00186404">
        <w:trPr>
          <w:trHeight w:val="20"/>
          <w:tblHeader/>
        </w:trPr>
        <w:tc>
          <w:tcPr>
            <w:tcW w:w="5524" w:type="dxa"/>
          </w:tcPr>
          <w:p w14:paraId="745A907F" w14:textId="77777777" w:rsidR="00AC1747" w:rsidRPr="002713B5" w:rsidRDefault="00AC1747" w:rsidP="00186404">
            <w:pPr>
              <w:rPr>
                <w:b/>
                <w:bCs/>
              </w:rPr>
            </w:pPr>
          </w:p>
        </w:tc>
        <w:tc>
          <w:tcPr>
            <w:tcW w:w="1134" w:type="dxa"/>
          </w:tcPr>
          <w:p w14:paraId="51665318" w14:textId="77777777" w:rsidR="00AC1747" w:rsidRPr="002713B5" w:rsidRDefault="00AC1747" w:rsidP="00186404"/>
        </w:tc>
        <w:tc>
          <w:tcPr>
            <w:tcW w:w="1134" w:type="dxa"/>
          </w:tcPr>
          <w:p w14:paraId="5D8E9C67" w14:textId="77777777" w:rsidR="00AC1747" w:rsidRPr="002713B5" w:rsidRDefault="00AC1747" w:rsidP="00186404"/>
        </w:tc>
        <w:tc>
          <w:tcPr>
            <w:tcW w:w="5528" w:type="dxa"/>
          </w:tcPr>
          <w:p w14:paraId="43130FB5" w14:textId="77777777" w:rsidR="00AC1747" w:rsidRPr="002713B5" w:rsidRDefault="00AC1747" w:rsidP="00186404"/>
        </w:tc>
      </w:tr>
      <w:tr w:rsidR="00AC1747" w:rsidRPr="002713B5" w14:paraId="5AD99237" w14:textId="77777777" w:rsidTr="00186404">
        <w:trPr>
          <w:trHeight w:val="20"/>
          <w:tblHeader/>
        </w:trPr>
        <w:tc>
          <w:tcPr>
            <w:tcW w:w="5524" w:type="dxa"/>
          </w:tcPr>
          <w:p w14:paraId="541EDB19" w14:textId="77777777" w:rsidR="00AC1747" w:rsidRPr="002713B5" w:rsidRDefault="00AC1747" w:rsidP="00186404">
            <w:r w:rsidRPr="002713B5">
              <w:t xml:space="preserve">Mini drug master plan 2011/12-2013/14.  </w:t>
            </w:r>
          </w:p>
        </w:tc>
        <w:tc>
          <w:tcPr>
            <w:tcW w:w="1134" w:type="dxa"/>
          </w:tcPr>
          <w:p w14:paraId="3EC82D77" w14:textId="77777777" w:rsidR="00AC1747" w:rsidRPr="002713B5" w:rsidRDefault="00AC1747" w:rsidP="00186404">
            <w:r w:rsidRPr="002713B5">
              <w:t>2011</w:t>
            </w:r>
          </w:p>
        </w:tc>
        <w:tc>
          <w:tcPr>
            <w:tcW w:w="1134" w:type="dxa"/>
          </w:tcPr>
          <w:p w14:paraId="208510D7" w14:textId="77777777" w:rsidR="00AC1747" w:rsidRPr="002713B5" w:rsidRDefault="00AC1747" w:rsidP="00186404">
            <w:proofErr w:type="spellStart"/>
            <w:r w:rsidRPr="002713B5">
              <w:t>NDoH</w:t>
            </w:r>
            <w:proofErr w:type="spellEnd"/>
          </w:p>
        </w:tc>
        <w:tc>
          <w:tcPr>
            <w:tcW w:w="5528" w:type="dxa"/>
          </w:tcPr>
          <w:p w14:paraId="2BE3BD15" w14:textId="77777777" w:rsidR="00AC1747" w:rsidRPr="002713B5" w:rsidRDefault="00AC1747" w:rsidP="00186404"/>
        </w:tc>
      </w:tr>
      <w:tr w:rsidR="00AC1747" w:rsidRPr="002713B5" w14:paraId="4B844CC1" w14:textId="77777777" w:rsidTr="00186404">
        <w:trPr>
          <w:trHeight w:val="20"/>
          <w:tblHeader/>
        </w:trPr>
        <w:tc>
          <w:tcPr>
            <w:tcW w:w="5524" w:type="dxa"/>
          </w:tcPr>
          <w:p w14:paraId="67CB1BAC" w14:textId="77777777" w:rsidR="00AC1747" w:rsidRPr="002713B5" w:rsidRDefault="00AC1747" w:rsidP="00186404">
            <w:pPr>
              <w:rPr>
                <w:b/>
                <w:bCs/>
              </w:rPr>
            </w:pPr>
            <w:r w:rsidRPr="002713B5">
              <w:rPr>
                <w:b/>
                <w:bCs/>
              </w:rPr>
              <w:t xml:space="preserve">TOBACCO </w:t>
            </w:r>
          </w:p>
        </w:tc>
        <w:tc>
          <w:tcPr>
            <w:tcW w:w="1134" w:type="dxa"/>
          </w:tcPr>
          <w:p w14:paraId="75F19190" w14:textId="77777777" w:rsidR="00AC1747" w:rsidRPr="002713B5" w:rsidRDefault="00AC1747" w:rsidP="00186404"/>
        </w:tc>
        <w:tc>
          <w:tcPr>
            <w:tcW w:w="1134" w:type="dxa"/>
          </w:tcPr>
          <w:p w14:paraId="4F6A39B9" w14:textId="77777777" w:rsidR="00AC1747" w:rsidRPr="002713B5" w:rsidRDefault="00AC1747" w:rsidP="00186404"/>
        </w:tc>
        <w:tc>
          <w:tcPr>
            <w:tcW w:w="5528" w:type="dxa"/>
          </w:tcPr>
          <w:p w14:paraId="39354427" w14:textId="77777777" w:rsidR="00AC1747" w:rsidRPr="002713B5" w:rsidRDefault="00AC1747" w:rsidP="00186404"/>
        </w:tc>
      </w:tr>
      <w:tr w:rsidR="00AC1747" w:rsidRPr="002713B5" w14:paraId="0A95C964" w14:textId="77777777" w:rsidTr="00186404">
        <w:trPr>
          <w:trHeight w:val="20"/>
          <w:tblHeader/>
        </w:trPr>
        <w:tc>
          <w:tcPr>
            <w:tcW w:w="5524" w:type="dxa"/>
          </w:tcPr>
          <w:p w14:paraId="2D8177FC" w14:textId="77777777" w:rsidR="00AC1747" w:rsidRPr="002713B5" w:rsidRDefault="00AC1747" w:rsidP="00186404">
            <w:r w:rsidRPr="002713B5">
              <w:t>Tobacco Products control Amendment 2007</w:t>
            </w:r>
          </w:p>
        </w:tc>
        <w:tc>
          <w:tcPr>
            <w:tcW w:w="1134" w:type="dxa"/>
          </w:tcPr>
          <w:p w14:paraId="5AE4B94A" w14:textId="77777777" w:rsidR="00AC1747" w:rsidRPr="002713B5" w:rsidRDefault="00AC1747" w:rsidP="00186404">
            <w:r w:rsidRPr="002713B5">
              <w:t>2007</w:t>
            </w:r>
          </w:p>
        </w:tc>
        <w:tc>
          <w:tcPr>
            <w:tcW w:w="1134" w:type="dxa"/>
          </w:tcPr>
          <w:p w14:paraId="13A5354F" w14:textId="77777777" w:rsidR="00AC1747" w:rsidRPr="002713B5" w:rsidRDefault="00AC1747" w:rsidP="00186404"/>
        </w:tc>
        <w:tc>
          <w:tcPr>
            <w:tcW w:w="5528" w:type="dxa"/>
          </w:tcPr>
          <w:p w14:paraId="43FAE0FB" w14:textId="77777777" w:rsidR="00AC1747" w:rsidRPr="002713B5" w:rsidRDefault="00AC1747" w:rsidP="00186404"/>
        </w:tc>
      </w:tr>
      <w:tr w:rsidR="00AC1747" w:rsidRPr="002713B5" w14:paraId="675CDC96" w14:textId="77777777" w:rsidTr="00186404">
        <w:trPr>
          <w:trHeight w:val="20"/>
          <w:tblHeader/>
        </w:trPr>
        <w:tc>
          <w:tcPr>
            <w:tcW w:w="5524" w:type="dxa"/>
          </w:tcPr>
          <w:p w14:paraId="2F5BAA64" w14:textId="77777777" w:rsidR="00AC1747" w:rsidRPr="002713B5" w:rsidRDefault="00AC1747" w:rsidP="00186404">
            <w:pPr>
              <w:rPr>
                <w:b/>
                <w:bCs/>
              </w:rPr>
            </w:pPr>
            <w:r w:rsidRPr="002713B5">
              <w:t>Draft Control of Tobacco Products &amp; Electronic Delivery Systems Bill 2018</w:t>
            </w:r>
          </w:p>
        </w:tc>
        <w:tc>
          <w:tcPr>
            <w:tcW w:w="1134" w:type="dxa"/>
          </w:tcPr>
          <w:p w14:paraId="6AA4867B" w14:textId="77777777" w:rsidR="00AC1747" w:rsidRPr="002713B5" w:rsidRDefault="00AC1747" w:rsidP="00186404">
            <w:r w:rsidRPr="002713B5">
              <w:t>2018</w:t>
            </w:r>
          </w:p>
        </w:tc>
        <w:tc>
          <w:tcPr>
            <w:tcW w:w="1134" w:type="dxa"/>
          </w:tcPr>
          <w:p w14:paraId="44C819D0" w14:textId="77777777" w:rsidR="00AC1747" w:rsidRPr="002713B5" w:rsidRDefault="00AC1747" w:rsidP="00186404">
            <w:pPr>
              <w:rPr>
                <w:lang w:val="en-GB"/>
              </w:rPr>
            </w:pPr>
            <w:proofErr w:type="spellStart"/>
            <w:r w:rsidRPr="002713B5">
              <w:t>NDoh</w:t>
            </w:r>
            <w:proofErr w:type="spellEnd"/>
            <w:r w:rsidRPr="002713B5">
              <w:t xml:space="preserve">  </w:t>
            </w:r>
          </w:p>
        </w:tc>
        <w:tc>
          <w:tcPr>
            <w:tcW w:w="5528" w:type="dxa"/>
          </w:tcPr>
          <w:p w14:paraId="4B932770" w14:textId="77777777" w:rsidR="00AC1747" w:rsidRPr="002713B5" w:rsidRDefault="00AC1747" w:rsidP="00186404"/>
        </w:tc>
      </w:tr>
      <w:tr w:rsidR="00AC1747" w:rsidRPr="002713B5" w14:paraId="62CEBAF6" w14:textId="77777777" w:rsidTr="00186404">
        <w:trPr>
          <w:trHeight w:val="20"/>
          <w:tblHeader/>
        </w:trPr>
        <w:tc>
          <w:tcPr>
            <w:tcW w:w="5524" w:type="dxa"/>
          </w:tcPr>
          <w:p w14:paraId="70874BB8" w14:textId="77777777" w:rsidR="00AC1747" w:rsidRPr="002713B5" w:rsidRDefault="00AC1747" w:rsidP="00186404">
            <w:pPr>
              <w:rPr>
                <w:b/>
                <w:bCs/>
              </w:rPr>
            </w:pPr>
          </w:p>
        </w:tc>
        <w:tc>
          <w:tcPr>
            <w:tcW w:w="1134" w:type="dxa"/>
          </w:tcPr>
          <w:p w14:paraId="1170BAE5" w14:textId="77777777" w:rsidR="00AC1747" w:rsidRPr="002713B5" w:rsidRDefault="00AC1747" w:rsidP="00186404"/>
        </w:tc>
        <w:tc>
          <w:tcPr>
            <w:tcW w:w="1134" w:type="dxa"/>
          </w:tcPr>
          <w:p w14:paraId="2CBEB025" w14:textId="77777777" w:rsidR="00AC1747" w:rsidRPr="002713B5" w:rsidRDefault="00AC1747" w:rsidP="00186404"/>
        </w:tc>
        <w:tc>
          <w:tcPr>
            <w:tcW w:w="5528" w:type="dxa"/>
          </w:tcPr>
          <w:p w14:paraId="2A7843D3" w14:textId="77777777" w:rsidR="00AC1747" w:rsidRPr="002713B5" w:rsidRDefault="00AC1747" w:rsidP="00186404"/>
        </w:tc>
      </w:tr>
      <w:tr w:rsidR="00AC1747" w:rsidRPr="002713B5" w14:paraId="3F62F84A" w14:textId="77777777" w:rsidTr="00186404">
        <w:trPr>
          <w:trHeight w:val="20"/>
          <w:tblHeader/>
        </w:trPr>
        <w:tc>
          <w:tcPr>
            <w:tcW w:w="5524" w:type="dxa"/>
          </w:tcPr>
          <w:p w14:paraId="2FE749E2" w14:textId="77777777" w:rsidR="00AC1747" w:rsidRPr="002713B5" w:rsidRDefault="00AC1747" w:rsidP="00186404">
            <w:pPr>
              <w:rPr>
                <w:b/>
                <w:bCs/>
              </w:rPr>
            </w:pPr>
            <w:r w:rsidRPr="002713B5">
              <w:rPr>
                <w:b/>
                <w:bCs/>
              </w:rPr>
              <w:t>CANCER &amp; PALLIATIVE CARE</w:t>
            </w:r>
          </w:p>
        </w:tc>
        <w:tc>
          <w:tcPr>
            <w:tcW w:w="1134" w:type="dxa"/>
          </w:tcPr>
          <w:p w14:paraId="570A26C3" w14:textId="77777777" w:rsidR="00AC1747" w:rsidRPr="002713B5" w:rsidRDefault="00AC1747" w:rsidP="00186404"/>
        </w:tc>
        <w:tc>
          <w:tcPr>
            <w:tcW w:w="1134" w:type="dxa"/>
          </w:tcPr>
          <w:p w14:paraId="3B7DE181" w14:textId="77777777" w:rsidR="00AC1747" w:rsidRPr="002713B5" w:rsidRDefault="00AC1747" w:rsidP="00186404"/>
        </w:tc>
        <w:tc>
          <w:tcPr>
            <w:tcW w:w="5528" w:type="dxa"/>
          </w:tcPr>
          <w:p w14:paraId="6740E375" w14:textId="77777777" w:rsidR="00AC1747" w:rsidRPr="002713B5" w:rsidRDefault="00AC1747" w:rsidP="00186404"/>
        </w:tc>
      </w:tr>
      <w:tr w:rsidR="00AC1747" w:rsidRPr="002713B5" w14:paraId="0245BBD6" w14:textId="77777777" w:rsidTr="00186404">
        <w:trPr>
          <w:trHeight w:val="20"/>
          <w:tblHeader/>
        </w:trPr>
        <w:tc>
          <w:tcPr>
            <w:tcW w:w="5524" w:type="dxa"/>
          </w:tcPr>
          <w:p w14:paraId="52DC013A" w14:textId="77777777" w:rsidR="00AC1747" w:rsidRPr="002713B5" w:rsidRDefault="00AC1747" w:rsidP="00186404">
            <w:r w:rsidRPr="002713B5">
              <w:t xml:space="preserve">Regulation on the compulsory registration of cancer </w:t>
            </w:r>
          </w:p>
        </w:tc>
        <w:tc>
          <w:tcPr>
            <w:tcW w:w="1134" w:type="dxa"/>
          </w:tcPr>
          <w:p w14:paraId="5D27FFCF" w14:textId="77777777" w:rsidR="00AC1747" w:rsidRPr="002713B5" w:rsidRDefault="00AC1747" w:rsidP="00186404">
            <w:r w:rsidRPr="002713B5">
              <w:t>2011</w:t>
            </w:r>
          </w:p>
        </w:tc>
        <w:tc>
          <w:tcPr>
            <w:tcW w:w="1134" w:type="dxa"/>
          </w:tcPr>
          <w:p w14:paraId="628D9E0F" w14:textId="77777777" w:rsidR="00AC1747" w:rsidRPr="002713B5" w:rsidRDefault="00AC1747" w:rsidP="00186404"/>
        </w:tc>
        <w:tc>
          <w:tcPr>
            <w:tcW w:w="5528" w:type="dxa"/>
          </w:tcPr>
          <w:p w14:paraId="6DF59AEF" w14:textId="77777777" w:rsidR="00AC1747" w:rsidRPr="002713B5" w:rsidRDefault="00AC1747" w:rsidP="00186404"/>
        </w:tc>
      </w:tr>
      <w:tr w:rsidR="00AC1747" w:rsidRPr="002713B5" w14:paraId="27A56345" w14:textId="77777777" w:rsidTr="00186404">
        <w:trPr>
          <w:trHeight w:val="20"/>
          <w:tblHeader/>
        </w:trPr>
        <w:tc>
          <w:tcPr>
            <w:tcW w:w="5524" w:type="dxa"/>
            <w:shd w:val="clear" w:color="auto" w:fill="DEEAF6" w:themeFill="accent5" w:themeFillTint="33"/>
          </w:tcPr>
          <w:p w14:paraId="4843C1B4" w14:textId="77777777" w:rsidR="00AC1747" w:rsidRPr="002713B5" w:rsidRDefault="00AC1747" w:rsidP="00186404">
            <w:r w:rsidRPr="002713B5">
              <w:t>National Cancer Strategic Framework 2017-2022 (2017)</w:t>
            </w:r>
          </w:p>
        </w:tc>
        <w:tc>
          <w:tcPr>
            <w:tcW w:w="1134" w:type="dxa"/>
            <w:shd w:val="clear" w:color="auto" w:fill="DEEAF6" w:themeFill="accent5" w:themeFillTint="33"/>
          </w:tcPr>
          <w:p w14:paraId="6A6B02BD" w14:textId="77777777" w:rsidR="00AC1747" w:rsidRPr="002713B5" w:rsidRDefault="00AC1747" w:rsidP="00186404">
            <w:r w:rsidRPr="002713B5">
              <w:t>2017</w:t>
            </w:r>
          </w:p>
        </w:tc>
        <w:tc>
          <w:tcPr>
            <w:tcW w:w="1134" w:type="dxa"/>
            <w:shd w:val="clear" w:color="auto" w:fill="DEEAF6" w:themeFill="accent5" w:themeFillTint="33"/>
          </w:tcPr>
          <w:p w14:paraId="2654F02B" w14:textId="77777777" w:rsidR="00AC1747" w:rsidRPr="002713B5" w:rsidRDefault="00AC1747" w:rsidP="00186404"/>
        </w:tc>
        <w:tc>
          <w:tcPr>
            <w:tcW w:w="5528" w:type="dxa"/>
            <w:shd w:val="clear" w:color="auto" w:fill="DEEAF6" w:themeFill="accent5" w:themeFillTint="33"/>
          </w:tcPr>
          <w:p w14:paraId="238E5D7E" w14:textId="77777777" w:rsidR="00AC1747" w:rsidRPr="002713B5" w:rsidRDefault="00AC1747" w:rsidP="00186404"/>
        </w:tc>
      </w:tr>
      <w:tr w:rsidR="00AC1747" w:rsidRPr="002713B5" w14:paraId="44F198DB" w14:textId="77777777" w:rsidTr="00186404">
        <w:trPr>
          <w:trHeight w:val="20"/>
          <w:tblHeader/>
        </w:trPr>
        <w:tc>
          <w:tcPr>
            <w:tcW w:w="5524" w:type="dxa"/>
            <w:shd w:val="clear" w:color="auto" w:fill="DEEAF6" w:themeFill="accent5" w:themeFillTint="33"/>
          </w:tcPr>
          <w:p w14:paraId="0EDE2643" w14:textId="77777777" w:rsidR="00AC1747" w:rsidRPr="002713B5" w:rsidRDefault="00AC1747" w:rsidP="00186404">
            <w:r w:rsidRPr="002713B5">
              <w:t>Cervical cancer policy (2017)</w:t>
            </w:r>
          </w:p>
        </w:tc>
        <w:tc>
          <w:tcPr>
            <w:tcW w:w="1134" w:type="dxa"/>
            <w:shd w:val="clear" w:color="auto" w:fill="DEEAF6" w:themeFill="accent5" w:themeFillTint="33"/>
          </w:tcPr>
          <w:p w14:paraId="7B6E83CC" w14:textId="77777777" w:rsidR="00AC1747" w:rsidRPr="002713B5" w:rsidRDefault="00AC1747" w:rsidP="00186404">
            <w:r w:rsidRPr="002713B5">
              <w:t>2017</w:t>
            </w:r>
          </w:p>
        </w:tc>
        <w:tc>
          <w:tcPr>
            <w:tcW w:w="1134" w:type="dxa"/>
            <w:shd w:val="clear" w:color="auto" w:fill="DEEAF6" w:themeFill="accent5" w:themeFillTint="33"/>
          </w:tcPr>
          <w:p w14:paraId="59C3106F" w14:textId="77777777" w:rsidR="00AC1747" w:rsidRPr="002713B5" w:rsidRDefault="00AC1747" w:rsidP="00186404"/>
        </w:tc>
        <w:tc>
          <w:tcPr>
            <w:tcW w:w="5528" w:type="dxa"/>
            <w:shd w:val="clear" w:color="auto" w:fill="DEEAF6" w:themeFill="accent5" w:themeFillTint="33"/>
          </w:tcPr>
          <w:p w14:paraId="2B5A5EBF" w14:textId="77777777" w:rsidR="00AC1747" w:rsidRPr="002713B5" w:rsidRDefault="00AC1747" w:rsidP="00186404"/>
        </w:tc>
      </w:tr>
      <w:tr w:rsidR="00AC1747" w:rsidRPr="002713B5" w14:paraId="0B72BEA8" w14:textId="77777777" w:rsidTr="00186404">
        <w:trPr>
          <w:trHeight w:val="20"/>
          <w:tblHeader/>
        </w:trPr>
        <w:tc>
          <w:tcPr>
            <w:tcW w:w="5524" w:type="dxa"/>
            <w:shd w:val="clear" w:color="auto" w:fill="DEEAF6" w:themeFill="accent5" w:themeFillTint="33"/>
          </w:tcPr>
          <w:p w14:paraId="0381F0BD" w14:textId="77777777" w:rsidR="00AC1747" w:rsidRPr="002713B5" w:rsidRDefault="00AC1747" w:rsidP="00186404">
            <w:r w:rsidRPr="002713B5">
              <w:t>Breast cancer policy (2017)</w:t>
            </w:r>
          </w:p>
        </w:tc>
        <w:tc>
          <w:tcPr>
            <w:tcW w:w="1134" w:type="dxa"/>
            <w:shd w:val="clear" w:color="auto" w:fill="DEEAF6" w:themeFill="accent5" w:themeFillTint="33"/>
          </w:tcPr>
          <w:p w14:paraId="2AFD3AB5" w14:textId="77777777" w:rsidR="00AC1747" w:rsidRPr="002713B5" w:rsidRDefault="00AC1747" w:rsidP="00186404">
            <w:r w:rsidRPr="002713B5">
              <w:t>2017</w:t>
            </w:r>
          </w:p>
        </w:tc>
        <w:tc>
          <w:tcPr>
            <w:tcW w:w="1134" w:type="dxa"/>
            <w:shd w:val="clear" w:color="auto" w:fill="DEEAF6" w:themeFill="accent5" w:themeFillTint="33"/>
          </w:tcPr>
          <w:p w14:paraId="4FC2067F" w14:textId="77777777" w:rsidR="00AC1747" w:rsidRPr="002713B5" w:rsidRDefault="00AC1747" w:rsidP="00186404"/>
        </w:tc>
        <w:tc>
          <w:tcPr>
            <w:tcW w:w="5528" w:type="dxa"/>
            <w:shd w:val="clear" w:color="auto" w:fill="DEEAF6" w:themeFill="accent5" w:themeFillTint="33"/>
          </w:tcPr>
          <w:p w14:paraId="618020AF" w14:textId="77777777" w:rsidR="00AC1747" w:rsidRPr="002713B5" w:rsidRDefault="00AC1747" w:rsidP="00186404"/>
        </w:tc>
      </w:tr>
      <w:tr w:rsidR="00AC1747" w:rsidRPr="002713B5" w14:paraId="7A451A2D" w14:textId="77777777" w:rsidTr="00186404">
        <w:trPr>
          <w:trHeight w:val="20"/>
          <w:tblHeader/>
        </w:trPr>
        <w:tc>
          <w:tcPr>
            <w:tcW w:w="5524" w:type="dxa"/>
          </w:tcPr>
          <w:p w14:paraId="4C08E7C8" w14:textId="77777777" w:rsidR="00AC1747" w:rsidRPr="002713B5" w:rsidRDefault="00AC1747" w:rsidP="00186404"/>
        </w:tc>
        <w:tc>
          <w:tcPr>
            <w:tcW w:w="1134" w:type="dxa"/>
          </w:tcPr>
          <w:p w14:paraId="0CB0B8B4" w14:textId="77777777" w:rsidR="00AC1747" w:rsidRPr="002713B5" w:rsidRDefault="00AC1747" w:rsidP="00186404"/>
        </w:tc>
        <w:tc>
          <w:tcPr>
            <w:tcW w:w="1134" w:type="dxa"/>
          </w:tcPr>
          <w:p w14:paraId="72AA8B15" w14:textId="77777777" w:rsidR="00AC1747" w:rsidRPr="002713B5" w:rsidRDefault="00AC1747" w:rsidP="00186404"/>
        </w:tc>
        <w:tc>
          <w:tcPr>
            <w:tcW w:w="5528" w:type="dxa"/>
          </w:tcPr>
          <w:p w14:paraId="13A69F97" w14:textId="77777777" w:rsidR="00AC1747" w:rsidRPr="002713B5" w:rsidRDefault="00AC1747" w:rsidP="00186404"/>
        </w:tc>
      </w:tr>
      <w:tr w:rsidR="00AC1747" w:rsidRPr="002713B5" w14:paraId="7C68E923" w14:textId="77777777" w:rsidTr="00186404">
        <w:trPr>
          <w:trHeight w:val="20"/>
          <w:tblHeader/>
        </w:trPr>
        <w:tc>
          <w:tcPr>
            <w:tcW w:w="5524" w:type="dxa"/>
          </w:tcPr>
          <w:p w14:paraId="480A24A3" w14:textId="77777777" w:rsidR="00AC1747" w:rsidRPr="002713B5" w:rsidRDefault="00AC1747" w:rsidP="00186404"/>
        </w:tc>
        <w:tc>
          <w:tcPr>
            <w:tcW w:w="1134" w:type="dxa"/>
          </w:tcPr>
          <w:p w14:paraId="482C5775" w14:textId="77777777" w:rsidR="00AC1747" w:rsidRPr="002713B5" w:rsidRDefault="00AC1747" w:rsidP="00186404"/>
        </w:tc>
        <w:tc>
          <w:tcPr>
            <w:tcW w:w="1134" w:type="dxa"/>
          </w:tcPr>
          <w:p w14:paraId="6823FFF7" w14:textId="77777777" w:rsidR="00AC1747" w:rsidRPr="002713B5" w:rsidRDefault="00AC1747" w:rsidP="00186404"/>
        </w:tc>
        <w:tc>
          <w:tcPr>
            <w:tcW w:w="5528" w:type="dxa"/>
          </w:tcPr>
          <w:p w14:paraId="481F861D" w14:textId="77777777" w:rsidR="00AC1747" w:rsidRPr="002713B5" w:rsidRDefault="00AC1747" w:rsidP="00186404"/>
        </w:tc>
      </w:tr>
      <w:tr w:rsidR="00AC1747" w:rsidRPr="002713B5" w14:paraId="0A831224" w14:textId="77777777" w:rsidTr="00186404">
        <w:trPr>
          <w:trHeight w:val="20"/>
          <w:tblHeader/>
        </w:trPr>
        <w:tc>
          <w:tcPr>
            <w:tcW w:w="5524" w:type="dxa"/>
          </w:tcPr>
          <w:p w14:paraId="5FC4E56A" w14:textId="77777777" w:rsidR="00AC1747" w:rsidRPr="002713B5" w:rsidRDefault="00AC1747" w:rsidP="00186404">
            <w:r w:rsidRPr="002713B5">
              <w:t xml:space="preserve">National guideline on testing for prostate cancer at primary level and hospital level </w:t>
            </w:r>
          </w:p>
        </w:tc>
        <w:tc>
          <w:tcPr>
            <w:tcW w:w="1134" w:type="dxa"/>
          </w:tcPr>
          <w:p w14:paraId="1FA1FD89" w14:textId="77777777" w:rsidR="00AC1747" w:rsidRPr="002713B5" w:rsidRDefault="00AC1747" w:rsidP="00186404">
            <w:r w:rsidRPr="002713B5">
              <w:t>2003</w:t>
            </w:r>
          </w:p>
        </w:tc>
        <w:tc>
          <w:tcPr>
            <w:tcW w:w="1134" w:type="dxa"/>
          </w:tcPr>
          <w:p w14:paraId="24882512" w14:textId="77777777" w:rsidR="00AC1747" w:rsidRPr="002713B5" w:rsidRDefault="00AC1747" w:rsidP="00186404"/>
        </w:tc>
        <w:tc>
          <w:tcPr>
            <w:tcW w:w="5528" w:type="dxa"/>
          </w:tcPr>
          <w:p w14:paraId="1602F524" w14:textId="77777777" w:rsidR="00AC1747" w:rsidRPr="002713B5" w:rsidRDefault="00AC1747" w:rsidP="00186404"/>
        </w:tc>
      </w:tr>
      <w:tr w:rsidR="00AC1747" w:rsidRPr="002713B5" w14:paraId="4C7705BA" w14:textId="77777777" w:rsidTr="00186404">
        <w:trPr>
          <w:trHeight w:val="20"/>
          <w:tblHeader/>
        </w:trPr>
        <w:tc>
          <w:tcPr>
            <w:tcW w:w="5524" w:type="dxa"/>
          </w:tcPr>
          <w:p w14:paraId="615B9B0F" w14:textId="77777777" w:rsidR="00AC1747" w:rsidRPr="002713B5" w:rsidRDefault="00AC1747" w:rsidP="00186404">
            <w:r w:rsidRPr="002713B5">
              <w:t>National guideline: palliative care for adults – a guide for health professionals in SA</w:t>
            </w:r>
          </w:p>
        </w:tc>
        <w:tc>
          <w:tcPr>
            <w:tcW w:w="1134" w:type="dxa"/>
          </w:tcPr>
          <w:p w14:paraId="12588032" w14:textId="77777777" w:rsidR="00AC1747" w:rsidRPr="002713B5" w:rsidRDefault="00AC1747" w:rsidP="00186404">
            <w:r w:rsidRPr="002713B5">
              <w:t>2003</w:t>
            </w:r>
          </w:p>
        </w:tc>
        <w:tc>
          <w:tcPr>
            <w:tcW w:w="1134" w:type="dxa"/>
          </w:tcPr>
          <w:p w14:paraId="683AA74C" w14:textId="77777777" w:rsidR="00AC1747" w:rsidRPr="002713B5" w:rsidRDefault="00AC1747" w:rsidP="00186404"/>
        </w:tc>
        <w:tc>
          <w:tcPr>
            <w:tcW w:w="5528" w:type="dxa"/>
          </w:tcPr>
          <w:p w14:paraId="2D310419" w14:textId="77777777" w:rsidR="00AC1747" w:rsidRPr="002713B5" w:rsidRDefault="00AC1747" w:rsidP="00186404"/>
        </w:tc>
      </w:tr>
      <w:tr w:rsidR="00AC1747" w:rsidRPr="002713B5" w14:paraId="231F2479" w14:textId="77777777" w:rsidTr="00186404">
        <w:trPr>
          <w:trHeight w:val="20"/>
          <w:tblHeader/>
        </w:trPr>
        <w:tc>
          <w:tcPr>
            <w:tcW w:w="5524" w:type="dxa"/>
          </w:tcPr>
          <w:p w14:paraId="0D2397D3" w14:textId="77777777" w:rsidR="00AC1747" w:rsidRPr="002713B5" w:rsidRDefault="00AC1747" w:rsidP="00186404">
            <w:r w:rsidRPr="002713B5">
              <w:t xml:space="preserve">National guideline: a guide for health care personnel in paediatric palliative care </w:t>
            </w:r>
          </w:p>
        </w:tc>
        <w:tc>
          <w:tcPr>
            <w:tcW w:w="1134" w:type="dxa"/>
          </w:tcPr>
          <w:p w14:paraId="298438AB" w14:textId="77777777" w:rsidR="00AC1747" w:rsidRPr="002713B5" w:rsidRDefault="00AC1747" w:rsidP="00186404">
            <w:r w:rsidRPr="002713B5">
              <w:t>2005</w:t>
            </w:r>
          </w:p>
        </w:tc>
        <w:tc>
          <w:tcPr>
            <w:tcW w:w="1134" w:type="dxa"/>
          </w:tcPr>
          <w:p w14:paraId="507EC8BE" w14:textId="77777777" w:rsidR="00AC1747" w:rsidRPr="002713B5" w:rsidRDefault="00AC1747" w:rsidP="00186404"/>
        </w:tc>
        <w:tc>
          <w:tcPr>
            <w:tcW w:w="5528" w:type="dxa"/>
          </w:tcPr>
          <w:p w14:paraId="2AE80BF3" w14:textId="77777777" w:rsidR="00AC1747" w:rsidRPr="002713B5" w:rsidRDefault="00AC1747" w:rsidP="00186404"/>
        </w:tc>
      </w:tr>
      <w:tr w:rsidR="00AC1747" w:rsidRPr="002713B5" w14:paraId="679D1AEA" w14:textId="77777777" w:rsidTr="00186404">
        <w:trPr>
          <w:trHeight w:val="20"/>
          <w:tblHeader/>
        </w:trPr>
        <w:tc>
          <w:tcPr>
            <w:tcW w:w="5524" w:type="dxa"/>
          </w:tcPr>
          <w:p w14:paraId="7CC6FC76" w14:textId="77777777" w:rsidR="00AC1747" w:rsidRPr="002713B5" w:rsidRDefault="00AC1747" w:rsidP="00186404"/>
        </w:tc>
        <w:tc>
          <w:tcPr>
            <w:tcW w:w="1134" w:type="dxa"/>
          </w:tcPr>
          <w:p w14:paraId="78D03825" w14:textId="77777777" w:rsidR="00AC1747" w:rsidRPr="002713B5" w:rsidRDefault="00AC1747" w:rsidP="00186404"/>
        </w:tc>
        <w:tc>
          <w:tcPr>
            <w:tcW w:w="1134" w:type="dxa"/>
          </w:tcPr>
          <w:p w14:paraId="6706D841" w14:textId="77777777" w:rsidR="00AC1747" w:rsidRPr="002713B5" w:rsidRDefault="00AC1747" w:rsidP="00186404"/>
        </w:tc>
        <w:tc>
          <w:tcPr>
            <w:tcW w:w="5528" w:type="dxa"/>
          </w:tcPr>
          <w:p w14:paraId="0CA31659" w14:textId="77777777" w:rsidR="00AC1747" w:rsidRPr="002713B5" w:rsidRDefault="00AC1747" w:rsidP="00186404"/>
        </w:tc>
      </w:tr>
      <w:tr w:rsidR="00AC1747" w:rsidRPr="002713B5" w14:paraId="1706D8F0" w14:textId="77777777" w:rsidTr="00186404">
        <w:trPr>
          <w:trHeight w:val="20"/>
          <w:tblHeader/>
        </w:trPr>
        <w:tc>
          <w:tcPr>
            <w:tcW w:w="5524" w:type="dxa"/>
          </w:tcPr>
          <w:p w14:paraId="111E60E5" w14:textId="77777777" w:rsidR="00AC1747" w:rsidRPr="002713B5" w:rsidRDefault="00AC1747" w:rsidP="00186404">
            <w:pPr>
              <w:rPr>
                <w:b/>
                <w:bCs/>
              </w:rPr>
            </w:pPr>
            <w:r w:rsidRPr="002713B5">
              <w:rPr>
                <w:b/>
                <w:bCs/>
              </w:rPr>
              <w:t>Diabetes cardiovascular diseases</w:t>
            </w:r>
          </w:p>
        </w:tc>
        <w:tc>
          <w:tcPr>
            <w:tcW w:w="1134" w:type="dxa"/>
          </w:tcPr>
          <w:p w14:paraId="5577FB85" w14:textId="77777777" w:rsidR="00AC1747" w:rsidRPr="002713B5" w:rsidRDefault="00AC1747" w:rsidP="00186404"/>
        </w:tc>
        <w:tc>
          <w:tcPr>
            <w:tcW w:w="1134" w:type="dxa"/>
          </w:tcPr>
          <w:p w14:paraId="76F8FE58" w14:textId="77777777" w:rsidR="00AC1747" w:rsidRPr="002713B5" w:rsidRDefault="00AC1747" w:rsidP="00186404"/>
        </w:tc>
        <w:tc>
          <w:tcPr>
            <w:tcW w:w="5528" w:type="dxa"/>
          </w:tcPr>
          <w:p w14:paraId="49427ECA" w14:textId="77777777" w:rsidR="00AC1747" w:rsidRPr="002713B5" w:rsidRDefault="00AC1747" w:rsidP="00186404"/>
        </w:tc>
      </w:tr>
      <w:tr w:rsidR="00AC1747" w:rsidRPr="002713B5" w14:paraId="119873E2" w14:textId="77777777" w:rsidTr="00186404">
        <w:trPr>
          <w:trHeight w:val="20"/>
          <w:tblHeader/>
        </w:trPr>
        <w:tc>
          <w:tcPr>
            <w:tcW w:w="5524" w:type="dxa"/>
            <w:shd w:val="clear" w:color="auto" w:fill="DEEAF6" w:themeFill="accent5" w:themeFillTint="33"/>
          </w:tcPr>
          <w:p w14:paraId="7CBD2296" w14:textId="77777777" w:rsidR="00AC1747" w:rsidRPr="002713B5" w:rsidRDefault="00AC1747" w:rsidP="00186404">
            <w:pPr>
              <w:rPr>
                <w:b/>
                <w:bCs/>
              </w:rPr>
            </w:pPr>
            <w:r w:rsidRPr="002713B5">
              <w:t>Updated Management of T2DM in adults at primary care level</w:t>
            </w:r>
          </w:p>
        </w:tc>
        <w:tc>
          <w:tcPr>
            <w:tcW w:w="1134" w:type="dxa"/>
            <w:shd w:val="clear" w:color="auto" w:fill="DEEAF6" w:themeFill="accent5" w:themeFillTint="33"/>
          </w:tcPr>
          <w:p w14:paraId="7EE4C58E" w14:textId="77777777" w:rsidR="00AC1747" w:rsidRPr="002713B5" w:rsidRDefault="00AC1747" w:rsidP="00186404">
            <w:r w:rsidRPr="002713B5">
              <w:t>2017</w:t>
            </w:r>
          </w:p>
        </w:tc>
        <w:tc>
          <w:tcPr>
            <w:tcW w:w="1134" w:type="dxa"/>
            <w:shd w:val="clear" w:color="auto" w:fill="DEEAF6" w:themeFill="accent5" w:themeFillTint="33"/>
          </w:tcPr>
          <w:p w14:paraId="297BDC89" w14:textId="77777777" w:rsidR="00AC1747" w:rsidRPr="002713B5" w:rsidRDefault="00AC1747" w:rsidP="00186404"/>
        </w:tc>
        <w:tc>
          <w:tcPr>
            <w:tcW w:w="5528" w:type="dxa"/>
            <w:shd w:val="clear" w:color="auto" w:fill="DEEAF6" w:themeFill="accent5" w:themeFillTint="33"/>
          </w:tcPr>
          <w:p w14:paraId="0FC848AB" w14:textId="77777777" w:rsidR="00AC1747" w:rsidRPr="002713B5" w:rsidRDefault="00AC1747" w:rsidP="00186404">
            <w:r w:rsidRPr="002713B5">
              <w:t xml:space="preserve">Quote </w:t>
            </w:r>
            <w:proofErr w:type="spellStart"/>
            <w:r w:rsidRPr="002713B5">
              <w:t>nsp</w:t>
            </w:r>
            <w:proofErr w:type="spellEnd"/>
            <w:r w:rsidRPr="002713B5">
              <w:t xml:space="preserve"> </w:t>
            </w:r>
          </w:p>
        </w:tc>
      </w:tr>
      <w:tr w:rsidR="00AC1747" w:rsidRPr="002713B5" w14:paraId="5C23D249" w14:textId="77777777" w:rsidTr="00186404">
        <w:trPr>
          <w:trHeight w:val="20"/>
          <w:tblHeader/>
        </w:trPr>
        <w:tc>
          <w:tcPr>
            <w:tcW w:w="5524" w:type="dxa"/>
          </w:tcPr>
          <w:p w14:paraId="20A25B94" w14:textId="77777777" w:rsidR="00AC1747" w:rsidRPr="002713B5" w:rsidRDefault="00AC1747" w:rsidP="00186404">
            <w:pPr>
              <w:rPr>
                <w:b/>
                <w:bCs/>
              </w:rPr>
            </w:pPr>
            <w:r w:rsidRPr="002713B5">
              <w:t>Management of type 2 diabetes in adults at a PHC level</w:t>
            </w:r>
          </w:p>
        </w:tc>
        <w:tc>
          <w:tcPr>
            <w:tcW w:w="1134" w:type="dxa"/>
          </w:tcPr>
          <w:p w14:paraId="0F9FF245" w14:textId="77777777" w:rsidR="00AC1747" w:rsidRPr="002713B5" w:rsidRDefault="00AC1747" w:rsidP="00186404">
            <w:r w:rsidRPr="002713B5">
              <w:t>2014</w:t>
            </w:r>
          </w:p>
        </w:tc>
        <w:tc>
          <w:tcPr>
            <w:tcW w:w="1134" w:type="dxa"/>
          </w:tcPr>
          <w:p w14:paraId="061DE8B5" w14:textId="77777777" w:rsidR="00AC1747" w:rsidRPr="002713B5" w:rsidRDefault="00AC1747" w:rsidP="00186404"/>
        </w:tc>
        <w:tc>
          <w:tcPr>
            <w:tcW w:w="5528" w:type="dxa"/>
          </w:tcPr>
          <w:p w14:paraId="44751E9A" w14:textId="77777777" w:rsidR="00AC1747" w:rsidRPr="002713B5" w:rsidRDefault="00AC1747" w:rsidP="00186404"/>
        </w:tc>
      </w:tr>
      <w:tr w:rsidR="00AC1747" w:rsidRPr="002713B5" w14:paraId="4DAF67F5" w14:textId="77777777" w:rsidTr="00186404">
        <w:trPr>
          <w:trHeight w:val="20"/>
          <w:tblHeader/>
        </w:trPr>
        <w:tc>
          <w:tcPr>
            <w:tcW w:w="5524" w:type="dxa"/>
          </w:tcPr>
          <w:p w14:paraId="65471A47" w14:textId="77777777" w:rsidR="00AC1747" w:rsidRPr="002713B5" w:rsidRDefault="00AC1747" w:rsidP="00186404">
            <w:pPr>
              <w:rPr>
                <w:b/>
                <w:bCs/>
              </w:rPr>
            </w:pPr>
            <w:r w:rsidRPr="002713B5">
              <w:lastRenderedPageBreak/>
              <w:t xml:space="preserve">National guidelines on primary prevention and prophylaxis of rheumatic fever and rheumatic heart disease for health professions </w:t>
            </w:r>
          </w:p>
        </w:tc>
        <w:tc>
          <w:tcPr>
            <w:tcW w:w="1134" w:type="dxa"/>
          </w:tcPr>
          <w:p w14:paraId="73C7F4E0" w14:textId="77777777" w:rsidR="00AC1747" w:rsidRPr="002713B5" w:rsidRDefault="00AC1747" w:rsidP="00186404">
            <w:r w:rsidRPr="002713B5">
              <w:t>1997</w:t>
            </w:r>
          </w:p>
        </w:tc>
        <w:tc>
          <w:tcPr>
            <w:tcW w:w="1134" w:type="dxa"/>
          </w:tcPr>
          <w:p w14:paraId="590A2278" w14:textId="77777777" w:rsidR="00AC1747" w:rsidRPr="002713B5" w:rsidRDefault="00AC1747" w:rsidP="00186404"/>
        </w:tc>
        <w:tc>
          <w:tcPr>
            <w:tcW w:w="5528" w:type="dxa"/>
          </w:tcPr>
          <w:p w14:paraId="74D9416A" w14:textId="77777777" w:rsidR="00AC1747" w:rsidRPr="002713B5" w:rsidRDefault="00AC1747" w:rsidP="00186404"/>
        </w:tc>
      </w:tr>
      <w:tr w:rsidR="00AC1747" w:rsidRPr="002713B5" w14:paraId="14F3ADE5" w14:textId="77777777" w:rsidTr="00186404">
        <w:trPr>
          <w:trHeight w:val="20"/>
          <w:tblHeader/>
        </w:trPr>
        <w:tc>
          <w:tcPr>
            <w:tcW w:w="5524" w:type="dxa"/>
          </w:tcPr>
          <w:p w14:paraId="5D3403EF" w14:textId="77777777" w:rsidR="00AC1747" w:rsidRPr="002713B5" w:rsidRDefault="00AC1747" w:rsidP="00186404">
            <w:pPr>
              <w:rPr>
                <w:b/>
                <w:bCs/>
              </w:rPr>
            </w:pPr>
          </w:p>
        </w:tc>
        <w:tc>
          <w:tcPr>
            <w:tcW w:w="1134" w:type="dxa"/>
          </w:tcPr>
          <w:p w14:paraId="2F87D12D" w14:textId="77777777" w:rsidR="00AC1747" w:rsidRPr="002713B5" w:rsidRDefault="00AC1747" w:rsidP="00186404"/>
        </w:tc>
        <w:tc>
          <w:tcPr>
            <w:tcW w:w="1134" w:type="dxa"/>
          </w:tcPr>
          <w:p w14:paraId="08706DAA" w14:textId="77777777" w:rsidR="00AC1747" w:rsidRPr="002713B5" w:rsidRDefault="00AC1747" w:rsidP="00186404"/>
        </w:tc>
        <w:tc>
          <w:tcPr>
            <w:tcW w:w="5528" w:type="dxa"/>
          </w:tcPr>
          <w:p w14:paraId="5C2BBCB7" w14:textId="77777777" w:rsidR="00AC1747" w:rsidRPr="002713B5" w:rsidRDefault="00AC1747" w:rsidP="00186404"/>
        </w:tc>
      </w:tr>
      <w:tr w:rsidR="00AC1747" w:rsidRPr="002713B5" w14:paraId="7B0AD07C" w14:textId="77777777" w:rsidTr="00186404">
        <w:trPr>
          <w:trHeight w:val="20"/>
          <w:tblHeader/>
        </w:trPr>
        <w:tc>
          <w:tcPr>
            <w:tcW w:w="5524" w:type="dxa"/>
          </w:tcPr>
          <w:p w14:paraId="6362F5DE" w14:textId="77777777" w:rsidR="00AC1747" w:rsidRPr="002713B5" w:rsidRDefault="00AC1747" w:rsidP="00186404">
            <w:pPr>
              <w:rPr>
                <w:b/>
                <w:bCs/>
              </w:rPr>
            </w:pPr>
            <w:r w:rsidRPr="002713B5">
              <w:rPr>
                <w:b/>
                <w:bCs/>
              </w:rPr>
              <w:t xml:space="preserve">EYE HEALTH </w:t>
            </w:r>
          </w:p>
        </w:tc>
        <w:tc>
          <w:tcPr>
            <w:tcW w:w="1134" w:type="dxa"/>
          </w:tcPr>
          <w:p w14:paraId="667F3105" w14:textId="77777777" w:rsidR="00AC1747" w:rsidRPr="002713B5" w:rsidRDefault="00AC1747" w:rsidP="00186404"/>
        </w:tc>
        <w:tc>
          <w:tcPr>
            <w:tcW w:w="1134" w:type="dxa"/>
          </w:tcPr>
          <w:p w14:paraId="388871D2" w14:textId="77777777" w:rsidR="00AC1747" w:rsidRPr="002713B5" w:rsidRDefault="00AC1747" w:rsidP="00186404"/>
        </w:tc>
        <w:tc>
          <w:tcPr>
            <w:tcW w:w="5528" w:type="dxa"/>
          </w:tcPr>
          <w:p w14:paraId="6583596E" w14:textId="77777777" w:rsidR="00AC1747" w:rsidRPr="002713B5" w:rsidRDefault="00AC1747" w:rsidP="00186404"/>
        </w:tc>
      </w:tr>
      <w:tr w:rsidR="00AC1747" w:rsidRPr="002713B5" w14:paraId="043A6703" w14:textId="77777777" w:rsidTr="00186404">
        <w:trPr>
          <w:trHeight w:val="20"/>
          <w:tblHeader/>
        </w:trPr>
        <w:tc>
          <w:tcPr>
            <w:tcW w:w="5524" w:type="dxa"/>
          </w:tcPr>
          <w:p w14:paraId="68ED2B17" w14:textId="77777777" w:rsidR="00AC1747" w:rsidRPr="002713B5" w:rsidRDefault="00AC1747" w:rsidP="00186404">
            <w:r w:rsidRPr="002713B5">
              <w:t xml:space="preserve">National guideline on management and control of eye conditions at primary level </w:t>
            </w:r>
          </w:p>
        </w:tc>
        <w:tc>
          <w:tcPr>
            <w:tcW w:w="1134" w:type="dxa"/>
          </w:tcPr>
          <w:p w14:paraId="6D9B0FE8" w14:textId="77777777" w:rsidR="00AC1747" w:rsidRPr="002713B5" w:rsidRDefault="00AC1747" w:rsidP="00186404">
            <w:r w:rsidRPr="002713B5">
              <w:t>2000</w:t>
            </w:r>
          </w:p>
        </w:tc>
        <w:tc>
          <w:tcPr>
            <w:tcW w:w="1134" w:type="dxa"/>
          </w:tcPr>
          <w:p w14:paraId="70BE2F77" w14:textId="77777777" w:rsidR="00AC1747" w:rsidRPr="002713B5" w:rsidRDefault="00AC1747" w:rsidP="00186404"/>
        </w:tc>
        <w:tc>
          <w:tcPr>
            <w:tcW w:w="5528" w:type="dxa"/>
          </w:tcPr>
          <w:p w14:paraId="4B2FCF8E" w14:textId="77777777" w:rsidR="00AC1747" w:rsidRPr="002713B5" w:rsidRDefault="00AC1747" w:rsidP="00186404"/>
        </w:tc>
      </w:tr>
      <w:tr w:rsidR="00AC1747" w:rsidRPr="002713B5" w14:paraId="4F82FAB6" w14:textId="77777777" w:rsidTr="00186404">
        <w:trPr>
          <w:trHeight w:val="20"/>
          <w:tblHeader/>
        </w:trPr>
        <w:tc>
          <w:tcPr>
            <w:tcW w:w="5524" w:type="dxa"/>
          </w:tcPr>
          <w:p w14:paraId="4F8E8B32" w14:textId="77777777" w:rsidR="00AC1747" w:rsidRPr="002713B5" w:rsidRDefault="00AC1747" w:rsidP="00186404">
            <w:r w:rsidRPr="002713B5">
              <w:t xml:space="preserve">Guidelines for cataract surgery in SA </w:t>
            </w:r>
          </w:p>
        </w:tc>
        <w:tc>
          <w:tcPr>
            <w:tcW w:w="1134" w:type="dxa"/>
          </w:tcPr>
          <w:p w14:paraId="2A7EE458" w14:textId="77777777" w:rsidR="00AC1747" w:rsidRPr="002713B5" w:rsidRDefault="00AC1747" w:rsidP="00186404">
            <w:r w:rsidRPr="002713B5">
              <w:t>2001</w:t>
            </w:r>
          </w:p>
        </w:tc>
        <w:tc>
          <w:tcPr>
            <w:tcW w:w="1134" w:type="dxa"/>
          </w:tcPr>
          <w:p w14:paraId="610ABC03" w14:textId="77777777" w:rsidR="00AC1747" w:rsidRPr="002713B5" w:rsidRDefault="00AC1747" w:rsidP="00186404"/>
        </w:tc>
        <w:tc>
          <w:tcPr>
            <w:tcW w:w="5528" w:type="dxa"/>
          </w:tcPr>
          <w:p w14:paraId="73DBBA32" w14:textId="77777777" w:rsidR="00AC1747" w:rsidRPr="002713B5" w:rsidRDefault="00AC1747" w:rsidP="00186404"/>
        </w:tc>
      </w:tr>
      <w:tr w:rsidR="00AC1747" w:rsidRPr="002713B5" w14:paraId="65F81E96" w14:textId="77777777" w:rsidTr="00186404">
        <w:trPr>
          <w:trHeight w:val="20"/>
          <w:tblHeader/>
        </w:trPr>
        <w:tc>
          <w:tcPr>
            <w:tcW w:w="5524" w:type="dxa"/>
          </w:tcPr>
          <w:p w14:paraId="6ED8FD58" w14:textId="77777777" w:rsidR="00AC1747" w:rsidRPr="002713B5" w:rsidRDefault="00AC1747" w:rsidP="00186404">
            <w:r w:rsidRPr="002713B5">
              <w:t xml:space="preserve">National guideline: prevention of blindness in SA </w:t>
            </w:r>
          </w:p>
        </w:tc>
        <w:tc>
          <w:tcPr>
            <w:tcW w:w="1134" w:type="dxa"/>
          </w:tcPr>
          <w:p w14:paraId="157C0205" w14:textId="77777777" w:rsidR="00AC1747" w:rsidRPr="002713B5" w:rsidRDefault="00AC1747" w:rsidP="00186404">
            <w:r w:rsidRPr="002713B5">
              <w:t>2002</w:t>
            </w:r>
          </w:p>
        </w:tc>
        <w:tc>
          <w:tcPr>
            <w:tcW w:w="1134" w:type="dxa"/>
          </w:tcPr>
          <w:p w14:paraId="516646C4" w14:textId="77777777" w:rsidR="00AC1747" w:rsidRPr="002713B5" w:rsidRDefault="00AC1747" w:rsidP="00186404"/>
        </w:tc>
        <w:tc>
          <w:tcPr>
            <w:tcW w:w="5528" w:type="dxa"/>
          </w:tcPr>
          <w:p w14:paraId="5BB5BBF2" w14:textId="77777777" w:rsidR="00AC1747" w:rsidRPr="002713B5" w:rsidRDefault="00AC1747" w:rsidP="00186404"/>
        </w:tc>
      </w:tr>
      <w:tr w:rsidR="00AC1747" w:rsidRPr="002713B5" w14:paraId="56E41D4E" w14:textId="77777777" w:rsidTr="00186404">
        <w:trPr>
          <w:trHeight w:val="20"/>
          <w:tblHeader/>
        </w:trPr>
        <w:tc>
          <w:tcPr>
            <w:tcW w:w="5524" w:type="dxa"/>
          </w:tcPr>
          <w:p w14:paraId="7ABA3B01" w14:textId="77777777" w:rsidR="00AC1747" w:rsidRPr="002713B5" w:rsidRDefault="00AC1747" w:rsidP="00186404">
            <w:r w:rsidRPr="002713B5">
              <w:t xml:space="preserve">National guideline: refractive errors screening for persons 60 years and older  </w:t>
            </w:r>
          </w:p>
        </w:tc>
        <w:tc>
          <w:tcPr>
            <w:tcW w:w="1134" w:type="dxa"/>
          </w:tcPr>
          <w:p w14:paraId="55767F63" w14:textId="77777777" w:rsidR="00AC1747" w:rsidRPr="002713B5" w:rsidRDefault="00AC1747" w:rsidP="00186404">
            <w:r w:rsidRPr="002713B5">
              <w:t>2004</w:t>
            </w:r>
          </w:p>
        </w:tc>
        <w:tc>
          <w:tcPr>
            <w:tcW w:w="1134" w:type="dxa"/>
          </w:tcPr>
          <w:p w14:paraId="3E01D3B4" w14:textId="77777777" w:rsidR="00AC1747" w:rsidRPr="002713B5" w:rsidRDefault="00AC1747" w:rsidP="00186404"/>
        </w:tc>
        <w:tc>
          <w:tcPr>
            <w:tcW w:w="5528" w:type="dxa"/>
          </w:tcPr>
          <w:p w14:paraId="672378F4" w14:textId="77777777" w:rsidR="00AC1747" w:rsidRPr="002713B5" w:rsidRDefault="00AC1747" w:rsidP="00186404"/>
        </w:tc>
      </w:tr>
      <w:tr w:rsidR="00AC1747" w:rsidRPr="002713B5" w14:paraId="69E02561" w14:textId="77777777" w:rsidTr="00186404">
        <w:trPr>
          <w:trHeight w:val="20"/>
          <w:tblHeader/>
        </w:trPr>
        <w:tc>
          <w:tcPr>
            <w:tcW w:w="5524" w:type="dxa"/>
          </w:tcPr>
          <w:p w14:paraId="08450C0F" w14:textId="77777777" w:rsidR="00AC1747" w:rsidRPr="002713B5" w:rsidRDefault="00AC1747" w:rsidP="00186404">
            <w:r w:rsidRPr="002713B5">
              <w:t xml:space="preserve">Refractive errors screening guideline for school children </w:t>
            </w:r>
          </w:p>
        </w:tc>
        <w:tc>
          <w:tcPr>
            <w:tcW w:w="1134" w:type="dxa"/>
          </w:tcPr>
          <w:p w14:paraId="5BEC634E" w14:textId="77777777" w:rsidR="00AC1747" w:rsidRPr="002713B5" w:rsidRDefault="00AC1747" w:rsidP="00186404">
            <w:r w:rsidRPr="002713B5">
              <w:t>2008</w:t>
            </w:r>
          </w:p>
        </w:tc>
        <w:tc>
          <w:tcPr>
            <w:tcW w:w="1134" w:type="dxa"/>
          </w:tcPr>
          <w:p w14:paraId="16AA8899" w14:textId="77777777" w:rsidR="00AC1747" w:rsidRPr="002713B5" w:rsidRDefault="00AC1747" w:rsidP="00186404"/>
        </w:tc>
        <w:tc>
          <w:tcPr>
            <w:tcW w:w="5528" w:type="dxa"/>
          </w:tcPr>
          <w:p w14:paraId="27470038" w14:textId="77777777" w:rsidR="00AC1747" w:rsidRPr="002713B5" w:rsidRDefault="00AC1747" w:rsidP="00186404"/>
        </w:tc>
      </w:tr>
      <w:tr w:rsidR="00AC1747" w:rsidRPr="002713B5" w14:paraId="2659887D" w14:textId="77777777" w:rsidTr="00186404">
        <w:trPr>
          <w:trHeight w:val="20"/>
          <w:tblHeader/>
        </w:trPr>
        <w:tc>
          <w:tcPr>
            <w:tcW w:w="5524" w:type="dxa"/>
          </w:tcPr>
          <w:p w14:paraId="5706ED8D" w14:textId="77777777" w:rsidR="00AC1747" w:rsidRPr="002713B5" w:rsidRDefault="00AC1747" w:rsidP="00186404">
            <w:pPr>
              <w:rPr>
                <w:b/>
                <w:bCs/>
              </w:rPr>
            </w:pPr>
            <w:r w:rsidRPr="002713B5">
              <w:rPr>
                <w:b/>
                <w:bCs/>
              </w:rPr>
              <w:t xml:space="preserve">DISABILITY RELATED </w:t>
            </w:r>
          </w:p>
        </w:tc>
        <w:tc>
          <w:tcPr>
            <w:tcW w:w="1134" w:type="dxa"/>
          </w:tcPr>
          <w:p w14:paraId="3FD428F8" w14:textId="77777777" w:rsidR="00AC1747" w:rsidRPr="002713B5" w:rsidRDefault="00AC1747" w:rsidP="00186404"/>
        </w:tc>
        <w:tc>
          <w:tcPr>
            <w:tcW w:w="1134" w:type="dxa"/>
          </w:tcPr>
          <w:p w14:paraId="49347767" w14:textId="77777777" w:rsidR="00AC1747" w:rsidRPr="002713B5" w:rsidRDefault="00AC1747" w:rsidP="00186404"/>
        </w:tc>
        <w:tc>
          <w:tcPr>
            <w:tcW w:w="5528" w:type="dxa"/>
          </w:tcPr>
          <w:p w14:paraId="7CD584EE" w14:textId="77777777" w:rsidR="00AC1747" w:rsidRPr="002713B5" w:rsidRDefault="00AC1747" w:rsidP="00186404"/>
        </w:tc>
      </w:tr>
      <w:tr w:rsidR="00AC1747" w:rsidRPr="002713B5" w14:paraId="00C82B74" w14:textId="77777777" w:rsidTr="00186404">
        <w:trPr>
          <w:trHeight w:val="20"/>
          <w:tblHeader/>
        </w:trPr>
        <w:tc>
          <w:tcPr>
            <w:tcW w:w="5524" w:type="dxa"/>
          </w:tcPr>
          <w:p w14:paraId="53D5D7C9" w14:textId="77777777" w:rsidR="00AC1747" w:rsidRPr="002713B5" w:rsidRDefault="00AC1747" w:rsidP="00186404">
            <w:r w:rsidRPr="002713B5">
              <w:t>National rehabilitation policy</w:t>
            </w:r>
          </w:p>
        </w:tc>
        <w:tc>
          <w:tcPr>
            <w:tcW w:w="1134" w:type="dxa"/>
          </w:tcPr>
          <w:p w14:paraId="4DC41296" w14:textId="77777777" w:rsidR="00AC1747" w:rsidRPr="002713B5" w:rsidRDefault="00AC1747" w:rsidP="00186404">
            <w:r w:rsidRPr="002713B5">
              <w:t>2000</w:t>
            </w:r>
          </w:p>
        </w:tc>
        <w:tc>
          <w:tcPr>
            <w:tcW w:w="1134" w:type="dxa"/>
          </w:tcPr>
          <w:p w14:paraId="7609D2CA" w14:textId="77777777" w:rsidR="00AC1747" w:rsidRPr="002713B5" w:rsidRDefault="00AC1747" w:rsidP="00186404"/>
        </w:tc>
        <w:tc>
          <w:tcPr>
            <w:tcW w:w="5528" w:type="dxa"/>
          </w:tcPr>
          <w:p w14:paraId="71E88877" w14:textId="77777777" w:rsidR="00AC1747" w:rsidRPr="002713B5" w:rsidRDefault="00AC1747" w:rsidP="00186404"/>
        </w:tc>
      </w:tr>
      <w:tr w:rsidR="00AC1747" w:rsidRPr="002713B5" w14:paraId="5A4864BE" w14:textId="77777777" w:rsidTr="00186404">
        <w:trPr>
          <w:trHeight w:val="20"/>
          <w:tblHeader/>
        </w:trPr>
        <w:tc>
          <w:tcPr>
            <w:tcW w:w="5524" w:type="dxa"/>
          </w:tcPr>
          <w:p w14:paraId="1A37BC1D" w14:textId="77777777" w:rsidR="00AC1747" w:rsidRPr="002713B5" w:rsidRDefault="00AC1747" w:rsidP="00186404">
            <w:r w:rsidRPr="002713B5">
              <w:t>Recommended minimum criteria to improve access to health care facilities</w:t>
            </w:r>
          </w:p>
        </w:tc>
        <w:tc>
          <w:tcPr>
            <w:tcW w:w="1134" w:type="dxa"/>
          </w:tcPr>
          <w:p w14:paraId="67385623" w14:textId="77777777" w:rsidR="00AC1747" w:rsidRPr="002713B5" w:rsidRDefault="00AC1747" w:rsidP="00186404">
            <w:r w:rsidRPr="002713B5">
              <w:t>2002</w:t>
            </w:r>
          </w:p>
        </w:tc>
        <w:tc>
          <w:tcPr>
            <w:tcW w:w="1134" w:type="dxa"/>
          </w:tcPr>
          <w:p w14:paraId="774D6B7E" w14:textId="77777777" w:rsidR="00AC1747" w:rsidRPr="002713B5" w:rsidRDefault="00AC1747" w:rsidP="00186404"/>
        </w:tc>
        <w:tc>
          <w:tcPr>
            <w:tcW w:w="5528" w:type="dxa"/>
          </w:tcPr>
          <w:p w14:paraId="7021C325" w14:textId="77777777" w:rsidR="00AC1747" w:rsidRPr="002713B5" w:rsidRDefault="00AC1747" w:rsidP="00186404"/>
        </w:tc>
      </w:tr>
      <w:tr w:rsidR="00AC1747" w:rsidRPr="002713B5" w14:paraId="7DC69C81" w14:textId="77777777" w:rsidTr="00186404">
        <w:trPr>
          <w:trHeight w:val="20"/>
          <w:tblHeader/>
        </w:trPr>
        <w:tc>
          <w:tcPr>
            <w:tcW w:w="5524" w:type="dxa"/>
          </w:tcPr>
          <w:p w14:paraId="264DA212" w14:textId="77777777" w:rsidR="00AC1747" w:rsidRPr="002713B5" w:rsidRDefault="00AC1747" w:rsidP="00186404">
            <w:r w:rsidRPr="002713B5">
              <w:t xml:space="preserve">Standardisation of provision of assistive devices in SA 2003 </w:t>
            </w:r>
          </w:p>
        </w:tc>
        <w:tc>
          <w:tcPr>
            <w:tcW w:w="1134" w:type="dxa"/>
          </w:tcPr>
          <w:p w14:paraId="0B4F463D" w14:textId="77777777" w:rsidR="00AC1747" w:rsidRPr="002713B5" w:rsidRDefault="00AC1747" w:rsidP="00186404">
            <w:r w:rsidRPr="002713B5">
              <w:t>2003</w:t>
            </w:r>
          </w:p>
        </w:tc>
        <w:tc>
          <w:tcPr>
            <w:tcW w:w="1134" w:type="dxa"/>
          </w:tcPr>
          <w:p w14:paraId="7B464063" w14:textId="77777777" w:rsidR="00AC1747" w:rsidRPr="002713B5" w:rsidRDefault="00AC1747" w:rsidP="00186404"/>
        </w:tc>
        <w:tc>
          <w:tcPr>
            <w:tcW w:w="5528" w:type="dxa"/>
          </w:tcPr>
          <w:p w14:paraId="512118F0" w14:textId="77777777" w:rsidR="00AC1747" w:rsidRPr="002713B5" w:rsidRDefault="00AC1747" w:rsidP="00186404"/>
        </w:tc>
      </w:tr>
      <w:tr w:rsidR="00AC1747" w:rsidRPr="002713B5" w14:paraId="13008891" w14:textId="77777777" w:rsidTr="00186404">
        <w:trPr>
          <w:trHeight w:val="20"/>
          <w:tblHeader/>
        </w:trPr>
        <w:tc>
          <w:tcPr>
            <w:tcW w:w="5524" w:type="dxa"/>
          </w:tcPr>
          <w:p w14:paraId="476F0197" w14:textId="77777777" w:rsidR="00AC1747" w:rsidRPr="002713B5" w:rsidRDefault="00AC1747" w:rsidP="00186404">
            <w:pPr>
              <w:rPr>
                <w:b/>
                <w:bCs/>
              </w:rPr>
            </w:pPr>
            <w:r w:rsidRPr="002713B5">
              <w:rPr>
                <w:b/>
                <w:bCs/>
              </w:rPr>
              <w:t xml:space="preserve">MENTAL HEALTH and Neurology </w:t>
            </w:r>
          </w:p>
        </w:tc>
        <w:tc>
          <w:tcPr>
            <w:tcW w:w="1134" w:type="dxa"/>
          </w:tcPr>
          <w:p w14:paraId="089CDA19" w14:textId="77777777" w:rsidR="00AC1747" w:rsidRPr="002713B5" w:rsidRDefault="00AC1747" w:rsidP="00186404"/>
        </w:tc>
        <w:tc>
          <w:tcPr>
            <w:tcW w:w="1134" w:type="dxa"/>
          </w:tcPr>
          <w:p w14:paraId="04679534" w14:textId="77777777" w:rsidR="00AC1747" w:rsidRPr="002713B5" w:rsidRDefault="00AC1747" w:rsidP="00186404"/>
        </w:tc>
        <w:tc>
          <w:tcPr>
            <w:tcW w:w="5528" w:type="dxa"/>
          </w:tcPr>
          <w:p w14:paraId="14D38E23" w14:textId="77777777" w:rsidR="00AC1747" w:rsidRPr="002713B5" w:rsidRDefault="00AC1747" w:rsidP="00186404"/>
        </w:tc>
      </w:tr>
      <w:tr w:rsidR="00AC1747" w:rsidRPr="002713B5" w14:paraId="452B54E6" w14:textId="77777777" w:rsidTr="00186404">
        <w:trPr>
          <w:trHeight w:val="20"/>
          <w:tblHeader/>
        </w:trPr>
        <w:tc>
          <w:tcPr>
            <w:tcW w:w="5524" w:type="dxa"/>
          </w:tcPr>
          <w:p w14:paraId="1683F0D4" w14:textId="77777777" w:rsidR="00AC1747" w:rsidRPr="002713B5" w:rsidRDefault="00AC1747" w:rsidP="00186404">
            <w:r w:rsidRPr="002713B5">
              <w:t xml:space="preserve">Mental health policy guidelines </w:t>
            </w:r>
          </w:p>
        </w:tc>
        <w:tc>
          <w:tcPr>
            <w:tcW w:w="1134" w:type="dxa"/>
          </w:tcPr>
          <w:p w14:paraId="5EBAB9CC" w14:textId="77777777" w:rsidR="00AC1747" w:rsidRPr="002713B5" w:rsidRDefault="00AC1747" w:rsidP="00186404">
            <w:r w:rsidRPr="002713B5">
              <w:t>1977</w:t>
            </w:r>
          </w:p>
        </w:tc>
        <w:tc>
          <w:tcPr>
            <w:tcW w:w="1134" w:type="dxa"/>
          </w:tcPr>
          <w:p w14:paraId="3C76BD92" w14:textId="77777777" w:rsidR="00AC1747" w:rsidRPr="002713B5" w:rsidRDefault="00AC1747" w:rsidP="00186404"/>
        </w:tc>
        <w:tc>
          <w:tcPr>
            <w:tcW w:w="5528" w:type="dxa"/>
          </w:tcPr>
          <w:p w14:paraId="32536A8C" w14:textId="77777777" w:rsidR="00AC1747" w:rsidRPr="002713B5" w:rsidRDefault="00AC1747" w:rsidP="00186404"/>
        </w:tc>
      </w:tr>
      <w:tr w:rsidR="00AC1747" w:rsidRPr="002713B5" w14:paraId="513A66F7" w14:textId="77777777" w:rsidTr="00186404">
        <w:trPr>
          <w:trHeight w:val="20"/>
          <w:tblHeader/>
        </w:trPr>
        <w:tc>
          <w:tcPr>
            <w:tcW w:w="5524" w:type="dxa"/>
          </w:tcPr>
          <w:p w14:paraId="2A64E5CE" w14:textId="77777777" w:rsidR="00AC1747" w:rsidRPr="002713B5" w:rsidRDefault="00AC1747" w:rsidP="00186404">
            <w:r w:rsidRPr="002713B5">
              <w:t>Norms manual for severe psychiatric conditions</w:t>
            </w:r>
          </w:p>
        </w:tc>
        <w:tc>
          <w:tcPr>
            <w:tcW w:w="1134" w:type="dxa"/>
          </w:tcPr>
          <w:p w14:paraId="7BD0D90A" w14:textId="77777777" w:rsidR="00AC1747" w:rsidRPr="002713B5" w:rsidRDefault="00AC1747" w:rsidP="00186404">
            <w:r w:rsidRPr="002713B5">
              <w:t>2000</w:t>
            </w:r>
          </w:p>
        </w:tc>
        <w:tc>
          <w:tcPr>
            <w:tcW w:w="1134" w:type="dxa"/>
          </w:tcPr>
          <w:p w14:paraId="1623403C" w14:textId="77777777" w:rsidR="00AC1747" w:rsidRPr="002713B5" w:rsidRDefault="00AC1747" w:rsidP="00186404"/>
        </w:tc>
        <w:tc>
          <w:tcPr>
            <w:tcW w:w="5528" w:type="dxa"/>
          </w:tcPr>
          <w:p w14:paraId="6163EAFA" w14:textId="77777777" w:rsidR="00AC1747" w:rsidRPr="002713B5" w:rsidRDefault="00AC1747" w:rsidP="00186404"/>
        </w:tc>
      </w:tr>
      <w:tr w:rsidR="00AC1747" w:rsidRPr="002713B5" w14:paraId="212D6B1C" w14:textId="77777777" w:rsidTr="00186404">
        <w:trPr>
          <w:trHeight w:val="20"/>
          <w:tblHeader/>
        </w:trPr>
        <w:tc>
          <w:tcPr>
            <w:tcW w:w="5524" w:type="dxa"/>
          </w:tcPr>
          <w:p w14:paraId="488CEC05" w14:textId="77777777" w:rsidR="00AC1747" w:rsidRPr="002713B5" w:rsidRDefault="00AC1747" w:rsidP="00186404">
            <w:r w:rsidRPr="002713B5">
              <w:t xml:space="preserve">Mental health care act (17) 2002 and its regulations </w:t>
            </w:r>
          </w:p>
        </w:tc>
        <w:tc>
          <w:tcPr>
            <w:tcW w:w="1134" w:type="dxa"/>
          </w:tcPr>
          <w:p w14:paraId="614750EF" w14:textId="77777777" w:rsidR="00AC1747" w:rsidRPr="002713B5" w:rsidRDefault="00AC1747" w:rsidP="00186404">
            <w:r w:rsidRPr="002713B5">
              <w:t>2005</w:t>
            </w:r>
          </w:p>
        </w:tc>
        <w:tc>
          <w:tcPr>
            <w:tcW w:w="1134" w:type="dxa"/>
          </w:tcPr>
          <w:p w14:paraId="07F8C7DB" w14:textId="77777777" w:rsidR="00AC1747" w:rsidRPr="002713B5" w:rsidRDefault="00AC1747" w:rsidP="00186404"/>
        </w:tc>
        <w:tc>
          <w:tcPr>
            <w:tcW w:w="5528" w:type="dxa"/>
          </w:tcPr>
          <w:p w14:paraId="6E17C6AA" w14:textId="77777777" w:rsidR="00AC1747" w:rsidRPr="002713B5" w:rsidRDefault="00AC1747" w:rsidP="00186404"/>
        </w:tc>
      </w:tr>
      <w:tr w:rsidR="00AC1747" w:rsidRPr="002713B5" w14:paraId="7359AD2F" w14:textId="77777777" w:rsidTr="00186404">
        <w:trPr>
          <w:trHeight w:val="20"/>
          <w:tblHeader/>
        </w:trPr>
        <w:tc>
          <w:tcPr>
            <w:tcW w:w="5524" w:type="dxa"/>
          </w:tcPr>
          <w:p w14:paraId="6672D4AE" w14:textId="77777777" w:rsidR="00AC1747" w:rsidRPr="002713B5" w:rsidRDefault="00AC1747" w:rsidP="00186404">
            <w:r w:rsidRPr="002713B5">
              <w:t xml:space="preserve">Child and adolescent mental health policy guidelines </w:t>
            </w:r>
          </w:p>
        </w:tc>
        <w:tc>
          <w:tcPr>
            <w:tcW w:w="1134" w:type="dxa"/>
          </w:tcPr>
          <w:p w14:paraId="5E560A4D" w14:textId="77777777" w:rsidR="00AC1747" w:rsidRPr="002713B5" w:rsidRDefault="00AC1747" w:rsidP="00186404">
            <w:r w:rsidRPr="002713B5">
              <w:t>2005</w:t>
            </w:r>
          </w:p>
        </w:tc>
        <w:tc>
          <w:tcPr>
            <w:tcW w:w="1134" w:type="dxa"/>
          </w:tcPr>
          <w:p w14:paraId="25D605D0" w14:textId="77777777" w:rsidR="00AC1747" w:rsidRPr="002713B5" w:rsidRDefault="00AC1747" w:rsidP="00186404"/>
        </w:tc>
        <w:tc>
          <w:tcPr>
            <w:tcW w:w="5528" w:type="dxa"/>
          </w:tcPr>
          <w:p w14:paraId="1EA9CE3D" w14:textId="77777777" w:rsidR="00AC1747" w:rsidRPr="002713B5" w:rsidRDefault="00AC1747" w:rsidP="00186404"/>
        </w:tc>
      </w:tr>
      <w:tr w:rsidR="00AC1747" w:rsidRPr="002713B5" w14:paraId="3849D778" w14:textId="77777777" w:rsidTr="00186404">
        <w:trPr>
          <w:trHeight w:val="20"/>
          <w:tblHeader/>
        </w:trPr>
        <w:tc>
          <w:tcPr>
            <w:tcW w:w="5524" w:type="dxa"/>
          </w:tcPr>
          <w:p w14:paraId="5255D8A9" w14:textId="77777777" w:rsidR="00AC1747" w:rsidRPr="002713B5" w:rsidRDefault="00AC1747" w:rsidP="00186404"/>
        </w:tc>
        <w:tc>
          <w:tcPr>
            <w:tcW w:w="1134" w:type="dxa"/>
          </w:tcPr>
          <w:p w14:paraId="4265BD83" w14:textId="77777777" w:rsidR="00AC1747" w:rsidRPr="002713B5" w:rsidRDefault="00AC1747" w:rsidP="00186404"/>
        </w:tc>
        <w:tc>
          <w:tcPr>
            <w:tcW w:w="1134" w:type="dxa"/>
          </w:tcPr>
          <w:p w14:paraId="54241691" w14:textId="77777777" w:rsidR="00AC1747" w:rsidRPr="002713B5" w:rsidRDefault="00AC1747" w:rsidP="00186404"/>
        </w:tc>
        <w:tc>
          <w:tcPr>
            <w:tcW w:w="5528" w:type="dxa"/>
          </w:tcPr>
          <w:p w14:paraId="07829990" w14:textId="77777777" w:rsidR="00AC1747" w:rsidRPr="002713B5" w:rsidRDefault="00AC1747" w:rsidP="00186404"/>
        </w:tc>
      </w:tr>
      <w:tr w:rsidR="00AC1747" w:rsidRPr="002713B5" w14:paraId="7ED125A7" w14:textId="77777777" w:rsidTr="00186404">
        <w:trPr>
          <w:trHeight w:val="20"/>
          <w:tblHeader/>
        </w:trPr>
        <w:tc>
          <w:tcPr>
            <w:tcW w:w="5524" w:type="dxa"/>
          </w:tcPr>
          <w:p w14:paraId="03DBEC3E" w14:textId="77777777" w:rsidR="00AC1747" w:rsidRPr="002713B5" w:rsidRDefault="00AC1747" w:rsidP="00186404">
            <w:r w:rsidRPr="002713B5">
              <w:t xml:space="preserve">Mental health review board orientation guideline and manual  </w:t>
            </w:r>
          </w:p>
        </w:tc>
        <w:tc>
          <w:tcPr>
            <w:tcW w:w="1134" w:type="dxa"/>
          </w:tcPr>
          <w:p w14:paraId="2702AB3D" w14:textId="77777777" w:rsidR="00AC1747" w:rsidRPr="002713B5" w:rsidRDefault="00AC1747" w:rsidP="00186404">
            <w:r w:rsidRPr="002713B5">
              <w:t>2007</w:t>
            </w:r>
          </w:p>
        </w:tc>
        <w:tc>
          <w:tcPr>
            <w:tcW w:w="1134" w:type="dxa"/>
          </w:tcPr>
          <w:p w14:paraId="2C701D27" w14:textId="77777777" w:rsidR="00AC1747" w:rsidRPr="002713B5" w:rsidRDefault="00AC1747" w:rsidP="00186404"/>
        </w:tc>
        <w:tc>
          <w:tcPr>
            <w:tcW w:w="5528" w:type="dxa"/>
          </w:tcPr>
          <w:p w14:paraId="641B1A69" w14:textId="77777777" w:rsidR="00AC1747" w:rsidRPr="002713B5" w:rsidRDefault="00AC1747" w:rsidP="00186404"/>
        </w:tc>
      </w:tr>
      <w:tr w:rsidR="00AC1747" w:rsidRPr="002713B5" w14:paraId="34CD88A9" w14:textId="77777777" w:rsidTr="00186404">
        <w:trPr>
          <w:trHeight w:val="20"/>
          <w:tblHeader/>
        </w:trPr>
        <w:tc>
          <w:tcPr>
            <w:tcW w:w="5524" w:type="dxa"/>
          </w:tcPr>
          <w:p w14:paraId="389E6D02" w14:textId="77777777" w:rsidR="00AC1747" w:rsidRPr="002713B5" w:rsidRDefault="00AC1747" w:rsidP="00186404"/>
        </w:tc>
        <w:tc>
          <w:tcPr>
            <w:tcW w:w="1134" w:type="dxa"/>
          </w:tcPr>
          <w:p w14:paraId="30C8AA96" w14:textId="77777777" w:rsidR="00AC1747" w:rsidRPr="002713B5" w:rsidRDefault="00AC1747" w:rsidP="00186404"/>
        </w:tc>
        <w:tc>
          <w:tcPr>
            <w:tcW w:w="1134" w:type="dxa"/>
          </w:tcPr>
          <w:p w14:paraId="1D451390" w14:textId="77777777" w:rsidR="00AC1747" w:rsidRPr="002713B5" w:rsidRDefault="00AC1747" w:rsidP="00186404"/>
        </w:tc>
        <w:tc>
          <w:tcPr>
            <w:tcW w:w="5528" w:type="dxa"/>
          </w:tcPr>
          <w:p w14:paraId="7E0C3155" w14:textId="77777777" w:rsidR="00AC1747" w:rsidRPr="002713B5" w:rsidRDefault="00AC1747" w:rsidP="00186404"/>
        </w:tc>
      </w:tr>
      <w:tr w:rsidR="00AC1747" w:rsidRPr="002713B5" w14:paraId="00BB3F3A" w14:textId="77777777" w:rsidTr="00186404">
        <w:trPr>
          <w:trHeight w:val="20"/>
          <w:tblHeader/>
        </w:trPr>
        <w:tc>
          <w:tcPr>
            <w:tcW w:w="5524" w:type="dxa"/>
          </w:tcPr>
          <w:p w14:paraId="4C007BC2" w14:textId="77777777" w:rsidR="00AC1747" w:rsidRPr="002713B5" w:rsidRDefault="00AC1747" w:rsidP="00186404">
            <w:r w:rsidRPr="002713B5">
              <w:t xml:space="preserve">Electro-convulsive therapy (ECT) guidelines. </w:t>
            </w:r>
          </w:p>
        </w:tc>
        <w:tc>
          <w:tcPr>
            <w:tcW w:w="1134" w:type="dxa"/>
          </w:tcPr>
          <w:p w14:paraId="49989C70" w14:textId="77777777" w:rsidR="00AC1747" w:rsidRPr="002713B5" w:rsidRDefault="00AC1747" w:rsidP="00186404">
            <w:r w:rsidRPr="002713B5">
              <w:t>2011</w:t>
            </w:r>
          </w:p>
        </w:tc>
        <w:tc>
          <w:tcPr>
            <w:tcW w:w="1134" w:type="dxa"/>
          </w:tcPr>
          <w:p w14:paraId="7EB66227" w14:textId="77777777" w:rsidR="00AC1747" w:rsidRPr="002713B5" w:rsidRDefault="00AC1747" w:rsidP="00186404"/>
        </w:tc>
        <w:tc>
          <w:tcPr>
            <w:tcW w:w="5528" w:type="dxa"/>
          </w:tcPr>
          <w:p w14:paraId="35E080D5" w14:textId="77777777" w:rsidR="00AC1747" w:rsidRPr="002713B5" w:rsidRDefault="00AC1747" w:rsidP="00186404"/>
        </w:tc>
      </w:tr>
      <w:tr w:rsidR="00AC1747" w:rsidRPr="002713B5" w14:paraId="54E52F7C" w14:textId="77777777" w:rsidTr="00186404">
        <w:trPr>
          <w:trHeight w:val="20"/>
          <w:tblHeader/>
        </w:trPr>
        <w:tc>
          <w:tcPr>
            <w:tcW w:w="5524" w:type="dxa"/>
          </w:tcPr>
          <w:p w14:paraId="2A75515D" w14:textId="77777777" w:rsidR="00AC1747" w:rsidRPr="002713B5" w:rsidRDefault="00AC1747" w:rsidP="00186404">
            <w:r w:rsidRPr="002713B5">
              <w:t>National mental health policy framework &amp; strategic plan 2013-2020</w:t>
            </w:r>
          </w:p>
        </w:tc>
        <w:tc>
          <w:tcPr>
            <w:tcW w:w="1134" w:type="dxa"/>
          </w:tcPr>
          <w:p w14:paraId="71BF2697" w14:textId="77777777" w:rsidR="00AC1747" w:rsidRPr="002713B5" w:rsidRDefault="00AC1747" w:rsidP="00186404">
            <w:r w:rsidRPr="002713B5">
              <w:t>2013</w:t>
            </w:r>
          </w:p>
        </w:tc>
        <w:tc>
          <w:tcPr>
            <w:tcW w:w="1134" w:type="dxa"/>
          </w:tcPr>
          <w:p w14:paraId="4D3850F9" w14:textId="77777777" w:rsidR="00AC1747" w:rsidRPr="002713B5" w:rsidRDefault="00AC1747" w:rsidP="00186404"/>
        </w:tc>
        <w:tc>
          <w:tcPr>
            <w:tcW w:w="5528" w:type="dxa"/>
          </w:tcPr>
          <w:p w14:paraId="04874816" w14:textId="77777777" w:rsidR="00AC1747" w:rsidRPr="002713B5" w:rsidRDefault="00AC1747" w:rsidP="00186404"/>
        </w:tc>
      </w:tr>
      <w:tr w:rsidR="00AC1747" w:rsidRPr="002713B5" w14:paraId="4CCB9616" w14:textId="77777777" w:rsidTr="00186404">
        <w:trPr>
          <w:trHeight w:val="20"/>
          <w:tblHeader/>
        </w:trPr>
        <w:tc>
          <w:tcPr>
            <w:tcW w:w="5524" w:type="dxa"/>
          </w:tcPr>
          <w:p w14:paraId="775B8A6D" w14:textId="77777777" w:rsidR="00AC1747" w:rsidRPr="002713B5" w:rsidRDefault="00AC1747" w:rsidP="00186404">
            <w:pPr>
              <w:rPr>
                <w:b/>
                <w:bCs/>
              </w:rPr>
            </w:pPr>
            <w:r w:rsidRPr="002713B5">
              <w:rPr>
                <w:b/>
                <w:bCs/>
              </w:rPr>
              <w:t xml:space="preserve">ORAL HEALTH </w:t>
            </w:r>
          </w:p>
        </w:tc>
        <w:tc>
          <w:tcPr>
            <w:tcW w:w="1134" w:type="dxa"/>
          </w:tcPr>
          <w:p w14:paraId="0DDA6466" w14:textId="77777777" w:rsidR="00AC1747" w:rsidRPr="002713B5" w:rsidRDefault="00AC1747" w:rsidP="00186404"/>
        </w:tc>
        <w:tc>
          <w:tcPr>
            <w:tcW w:w="1134" w:type="dxa"/>
          </w:tcPr>
          <w:p w14:paraId="0E4A46A5" w14:textId="77777777" w:rsidR="00AC1747" w:rsidRPr="002713B5" w:rsidRDefault="00AC1747" w:rsidP="00186404"/>
        </w:tc>
        <w:tc>
          <w:tcPr>
            <w:tcW w:w="5528" w:type="dxa"/>
          </w:tcPr>
          <w:p w14:paraId="5284D426" w14:textId="77777777" w:rsidR="00AC1747" w:rsidRPr="002713B5" w:rsidRDefault="00AC1747" w:rsidP="00186404"/>
        </w:tc>
      </w:tr>
      <w:tr w:rsidR="00AC1747" w:rsidRPr="002713B5" w14:paraId="4CCD96B6" w14:textId="77777777" w:rsidTr="00186404">
        <w:trPr>
          <w:trHeight w:val="20"/>
          <w:tblHeader/>
        </w:trPr>
        <w:tc>
          <w:tcPr>
            <w:tcW w:w="5524" w:type="dxa"/>
          </w:tcPr>
          <w:p w14:paraId="3949B37E" w14:textId="77777777" w:rsidR="00AC1747" w:rsidRPr="002713B5" w:rsidRDefault="00AC1747" w:rsidP="00186404">
            <w:r w:rsidRPr="002713B5">
              <w:t xml:space="preserve">National norms and standards for secondary and specialised oral health care </w:t>
            </w:r>
          </w:p>
        </w:tc>
        <w:tc>
          <w:tcPr>
            <w:tcW w:w="1134" w:type="dxa"/>
          </w:tcPr>
          <w:p w14:paraId="5B77B905" w14:textId="77777777" w:rsidR="00AC1747" w:rsidRPr="002713B5" w:rsidRDefault="00AC1747" w:rsidP="00186404">
            <w:r w:rsidRPr="002713B5">
              <w:t>2006</w:t>
            </w:r>
          </w:p>
        </w:tc>
        <w:tc>
          <w:tcPr>
            <w:tcW w:w="1134" w:type="dxa"/>
          </w:tcPr>
          <w:p w14:paraId="1B01E343" w14:textId="77777777" w:rsidR="00AC1747" w:rsidRPr="002713B5" w:rsidRDefault="00AC1747" w:rsidP="00186404">
            <w:proofErr w:type="spellStart"/>
            <w:r w:rsidRPr="002713B5">
              <w:t>NDoH</w:t>
            </w:r>
            <w:proofErr w:type="spellEnd"/>
            <w:r w:rsidRPr="002713B5">
              <w:t xml:space="preserve"> </w:t>
            </w:r>
          </w:p>
        </w:tc>
        <w:tc>
          <w:tcPr>
            <w:tcW w:w="5528" w:type="dxa"/>
          </w:tcPr>
          <w:p w14:paraId="32785124" w14:textId="77777777" w:rsidR="00AC1747" w:rsidRPr="002713B5" w:rsidRDefault="00AC1747" w:rsidP="00186404"/>
        </w:tc>
      </w:tr>
      <w:tr w:rsidR="00AC1747" w:rsidRPr="002713B5" w14:paraId="7DB59AE8" w14:textId="77777777" w:rsidTr="00186404">
        <w:trPr>
          <w:trHeight w:val="20"/>
          <w:tblHeader/>
        </w:trPr>
        <w:tc>
          <w:tcPr>
            <w:tcW w:w="5524" w:type="dxa"/>
          </w:tcPr>
          <w:p w14:paraId="061BACA5" w14:textId="77777777" w:rsidR="00AC1747" w:rsidRPr="002713B5" w:rsidRDefault="00AC1747" w:rsidP="00186404">
            <w:r w:rsidRPr="002713B5">
              <w:t xml:space="preserve">National norms, standards and practice guidelines for primary oral health care  </w:t>
            </w:r>
          </w:p>
        </w:tc>
        <w:tc>
          <w:tcPr>
            <w:tcW w:w="1134" w:type="dxa"/>
          </w:tcPr>
          <w:p w14:paraId="6EBAF853" w14:textId="77777777" w:rsidR="00AC1747" w:rsidRPr="002713B5" w:rsidRDefault="00AC1747" w:rsidP="00186404">
            <w:r w:rsidRPr="002713B5">
              <w:t>2007</w:t>
            </w:r>
          </w:p>
        </w:tc>
        <w:tc>
          <w:tcPr>
            <w:tcW w:w="1134" w:type="dxa"/>
          </w:tcPr>
          <w:p w14:paraId="15D585CF" w14:textId="77777777" w:rsidR="00AC1747" w:rsidRPr="002713B5" w:rsidRDefault="00AC1747" w:rsidP="00186404"/>
        </w:tc>
        <w:tc>
          <w:tcPr>
            <w:tcW w:w="5528" w:type="dxa"/>
          </w:tcPr>
          <w:p w14:paraId="3B7B2134" w14:textId="77777777" w:rsidR="00AC1747" w:rsidRPr="002713B5" w:rsidRDefault="00AC1747" w:rsidP="00186404"/>
        </w:tc>
      </w:tr>
      <w:tr w:rsidR="00AC1747" w:rsidRPr="002713B5" w14:paraId="50548AD7" w14:textId="77777777" w:rsidTr="00186404">
        <w:trPr>
          <w:trHeight w:val="20"/>
          <w:tblHeader/>
        </w:trPr>
        <w:tc>
          <w:tcPr>
            <w:tcW w:w="5524" w:type="dxa"/>
          </w:tcPr>
          <w:p w14:paraId="3B04C060" w14:textId="77777777" w:rsidR="00AC1747" w:rsidRPr="002713B5" w:rsidRDefault="00AC1747" w:rsidP="00186404">
            <w:r w:rsidRPr="002713B5">
              <w:t xml:space="preserve">National oral health strategy </w:t>
            </w:r>
          </w:p>
        </w:tc>
        <w:tc>
          <w:tcPr>
            <w:tcW w:w="1134" w:type="dxa"/>
          </w:tcPr>
          <w:p w14:paraId="4054F3B9" w14:textId="77777777" w:rsidR="00AC1747" w:rsidRPr="002713B5" w:rsidRDefault="00AC1747" w:rsidP="00186404"/>
        </w:tc>
        <w:tc>
          <w:tcPr>
            <w:tcW w:w="1134" w:type="dxa"/>
          </w:tcPr>
          <w:p w14:paraId="1616D9AD" w14:textId="77777777" w:rsidR="00AC1747" w:rsidRPr="002713B5" w:rsidRDefault="00AC1747" w:rsidP="00186404"/>
        </w:tc>
        <w:tc>
          <w:tcPr>
            <w:tcW w:w="5528" w:type="dxa"/>
          </w:tcPr>
          <w:p w14:paraId="05A970AF" w14:textId="77777777" w:rsidR="00AC1747" w:rsidRPr="002713B5" w:rsidRDefault="00AC1747" w:rsidP="00186404"/>
        </w:tc>
      </w:tr>
      <w:tr w:rsidR="00AC1747" w:rsidRPr="002713B5" w14:paraId="31CB63C7" w14:textId="77777777" w:rsidTr="00186404">
        <w:trPr>
          <w:trHeight w:val="53"/>
          <w:tblHeader/>
        </w:trPr>
        <w:tc>
          <w:tcPr>
            <w:tcW w:w="5524" w:type="dxa"/>
          </w:tcPr>
          <w:p w14:paraId="565F4CD2" w14:textId="77777777" w:rsidR="00AC1747" w:rsidRPr="002713B5" w:rsidRDefault="00AC1747" w:rsidP="00186404">
            <w:pPr>
              <w:rPr>
                <w:b/>
                <w:bCs/>
              </w:rPr>
            </w:pPr>
          </w:p>
        </w:tc>
        <w:tc>
          <w:tcPr>
            <w:tcW w:w="1134" w:type="dxa"/>
          </w:tcPr>
          <w:p w14:paraId="2112F1A7" w14:textId="77777777" w:rsidR="00AC1747" w:rsidRPr="002713B5" w:rsidRDefault="00AC1747" w:rsidP="00186404"/>
        </w:tc>
        <w:tc>
          <w:tcPr>
            <w:tcW w:w="1134" w:type="dxa"/>
          </w:tcPr>
          <w:p w14:paraId="6ECD5394" w14:textId="77777777" w:rsidR="00AC1747" w:rsidRPr="002713B5" w:rsidRDefault="00AC1747" w:rsidP="00186404"/>
        </w:tc>
        <w:tc>
          <w:tcPr>
            <w:tcW w:w="5528" w:type="dxa"/>
          </w:tcPr>
          <w:p w14:paraId="560C52A5" w14:textId="77777777" w:rsidR="00AC1747" w:rsidRPr="002713B5" w:rsidRDefault="00AC1747" w:rsidP="00186404"/>
        </w:tc>
      </w:tr>
      <w:tr w:rsidR="00AC1747" w:rsidRPr="002713B5" w14:paraId="75658FAC" w14:textId="77777777" w:rsidTr="00186404">
        <w:trPr>
          <w:trHeight w:val="20"/>
          <w:tblHeader/>
        </w:trPr>
        <w:tc>
          <w:tcPr>
            <w:tcW w:w="5524" w:type="dxa"/>
          </w:tcPr>
          <w:p w14:paraId="62BF88FB" w14:textId="77777777" w:rsidR="00AC1747" w:rsidRPr="002713B5" w:rsidRDefault="00AC1747" w:rsidP="00186404">
            <w:pPr>
              <w:rPr>
                <w:b/>
                <w:bCs/>
              </w:rPr>
            </w:pPr>
            <w:r w:rsidRPr="002713B5">
              <w:t>Guideline for the</w:t>
            </w:r>
            <w:r w:rsidRPr="002713B5">
              <w:rPr>
                <w:b/>
                <w:bCs/>
              </w:rPr>
              <w:t xml:space="preserve"> </w:t>
            </w:r>
            <w:r w:rsidRPr="002713B5">
              <w:t>management of acute asthma in adults</w:t>
            </w:r>
            <w:r w:rsidRPr="002713B5">
              <w:rPr>
                <w:b/>
                <w:bCs/>
              </w:rPr>
              <w:t xml:space="preserve"> </w:t>
            </w:r>
          </w:p>
        </w:tc>
        <w:tc>
          <w:tcPr>
            <w:tcW w:w="1134" w:type="dxa"/>
          </w:tcPr>
          <w:p w14:paraId="68F6EE28" w14:textId="77777777" w:rsidR="00AC1747" w:rsidRPr="002713B5" w:rsidRDefault="00AC1747" w:rsidP="00186404">
            <w:r w:rsidRPr="002713B5">
              <w:t>2013</w:t>
            </w:r>
          </w:p>
        </w:tc>
        <w:tc>
          <w:tcPr>
            <w:tcW w:w="1134" w:type="dxa"/>
          </w:tcPr>
          <w:p w14:paraId="641B60BA" w14:textId="77777777" w:rsidR="00AC1747" w:rsidRPr="002713B5" w:rsidRDefault="00AC1747" w:rsidP="00186404"/>
        </w:tc>
        <w:tc>
          <w:tcPr>
            <w:tcW w:w="5528" w:type="dxa"/>
          </w:tcPr>
          <w:p w14:paraId="095AA481" w14:textId="77777777" w:rsidR="00AC1747" w:rsidRPr="002713B5" w:rsidRDefault="00AC1747" w:rsidP="00186404"/>
        </w:tc>
      </w:tr>
      <w:tr w:rsidR="00AC1747" w:rsidRPr="002713B5" w14:paraId="3D29BA90" w14:textId="77777777" w:rsidTr="00186404">
        <w:trPr>
          <w:trHeight w:val="20"/>
          <w:tblHeader/>
        </w:trPr>
        <w:tc>
          <w:tcPr>
            <w:tcW w:w="5524" w:type="dxa"/>
          </w:tcPr>
          <w:p w14:paraId="5445BD22" w14:textId="77777777" w:rsidR="00AC1747" w:rsidRPr="002713B5" w:rsidRDefault="00AC1747" w:rsidP="00186404">
            <w:pPr>
              <w:rPr>
                <w:b/>
                <w:bCs/>
              </w:rPr>
            </w:pPr>
          </w:p>
        </w:tc>
        <w:tc>
          <w:tcPr>
            <w:tcW w:w="1134" w:type="dxa"/>
          </w:tcPr>
          <w:p w14:paraId="1275A0BD" w14:textId="77777777" w:rsidR="00AC1747" w:rsidRPr="002713B5" w:rsidRDefault="00AC1747" w:rsidP="00186404"/>
        </w:tc>
        <w:tc>
          <w:tcPr>
            <w:tcW w:w="1134" w:type="dxa"/>
          </w:tcPr>
          <w:p w14:paraId="45A42EE7" w14:textId="77777777" w:rsidR="00AC1747" w:rsidRPr="002713B5" w:rsidRDefault="00AC1747" w:rsidP="00186404"/>
        </w:tc>
        <w:tc>
          <w:tcPr>
            <w:tcW w:w="5528" w:type="dxa"/>
          </w:tcPr>
          <w:p w14:paraId="46A82F41" w14:textId="77777777" w:rsidR="00AC1747" w:rsidRPr="002713B5" w:rsidRDefault="00AC1747" w:rsidP="00186404"/>
        </w:tc>
      </w:tr>
      <w:tr w:rsidR="00AC1747" w:rsidRPr="002713B5" w14:paraId="32D62348" w14:textId="77777777" w:rsidTr="00186404">
        <w:trPr>
          <w:trHeight w:val="20"/>
          <w:tblHeader/>
        </w:trPr>
        <w:tc>
          <w:tcPr>
            <w:tcW w:w="5524" w:type="dxa"/>
          </w:tcPr>
          <w:p w14:paraId="04E6FA03" w14:textId="77777777" w:rsidR="00AC1747" w:rsidRPr="002713B5" w:rsidRDefault="00AC1747" w:rsidP="00186404">
            <w:pPr>
              <w:rPr>
                <w:b/>
                <w:bCs/>
              </w:rPr>
            </w:pPr>
          </w:p>
        </w:tc>
        <w:tc>
          <w:tcPr>
            <w:tcW w:w="1134" w:type="dxa"/>
          </w:tcPr>
          <w:p w14:paraId="2C11F472" w14:textId="77777777" w:rsidR="00AC1747" w:rsidRPr="002713B5" w:rsidRDefault="00AC1747" w:rsidP="00186404"/>
        </w:tc>
        <w:tc>
          <w:tcPr>
            <w:tcW w:w="1134" w:type="dxa"/>
          </w:tcPr>
          <w:p w14:paraId="47DB8B76" w14:textId="77777777" w:rsidR="00AC1747" w:rsidRPr="002713B5" w:rsidRDefault="00AC1747" w:rsidP="00186404"/>
        </w:tc>
        <w:tc>
          <w:tcPr>
            <w:tcW w:w="5528" w:type="dxa"/>
          </w:tcPr>
          <w:p w14:paraId="4C8203BC" w14:textId="77777777" w:rsidR="00AC1747" w:rsidRPr="002713B5" w:rsidRDefault="00AC1747" w:rsidP="00186404"/>
        </w:tc>
      </w:tr>
      <w:tr w:rsidR="00AC1747" w:rsidRPr="002713B5" w14:paraId="0C8610BD" w14:textId="77777777" w:rsidTr="00186404">
        <w:trPr>
          <w:trHeight w:val="20"/>
          <w:tblHeader/>
        </w:trPr>
        <w:tc>
          <w:tcPr>
            <w:tcW w:w="5524" w:type="dxa"/>
          </w:tcPr>
          <w:p w14:paraId="5C144EC8" w14:textId="77777777" w:rsidR="00AC1747" w:rsidRPr="002713B5" w:rsidRDefault="00AC1747" w:rsidP="00186404">
            <w:pPr>
              <w:rPr>
                <w:b/>
                <w:bCs/>
              </w:rPr>
            </w:pPr>
            <w:r w:rsidRPr="002713B5">
              <w:rPr>
                <w:b/>
                <w:bCs/>
              </w:rPr>
              <w:t xml:space="preserve">OTHER </w:t>
            </w:r>
          </w:p>
        </w:tc>
        <w:tc>
          <w:tcPr>
            <w:tcW w:w="1134" w:type="dxa"/>
          </w:tcPr>
          <w:p w14:paraId="121F2F64" w14:textId="77777777" w:rsidR="00AC1747" w:rsidRPr="002713B5" w:rsidRDefault="00AC1747" w:rsidP="00186404"/>
        </w:tc>
        <w:tc>
          <w:tcPr>
            <w:tcW w:w="1134" w:type="dxa"/>
          </w:tcPr>
          <w:p w14:paraId="5169D5E9" w14:textId="77777777" w:rsidR="00AC1747" w:rsidRPr="002713B5" w:rsidRDefault="00AC1747" w:rsidP="00186404"/>
        </w:tc>
        <w:tc>
          <w:tcPr>
            <w:tcW w:w="5528" w:type="dxa"/>
          </w:tcPr>
          <w:p w14:paraId="64402987" w14:textId="77777777" w:rsidR="00AC1747" w:rsidRPr="002713B5" w:rsidRDefault="00AC1747" w:rsidP="00186404"/>
        </w:tc>
      </w:tr>
      <w:tr w:rsidR="00AC1747" w:rsidRPr="002713B5" w14:paraId="5457F9B2" w14:textId="77777777" w:rsidTr="00186404">
        <w:trPr>
          <w:trHeight w:val="20"/>
          <w:tblHeader/>
        </w:trPr>
        <w:tc>
          <w:tcPr>
            <w:tcW w:w="5524" w:type="dxa"/>
          </w:tcPr>
          <w:p w14:paraId="0E3CDD55" w14:textId="77777777" w:rsidR="00AC1747" w:rsidRPr="002713B5" w:rsidRDefault="00AC1747" w:rsidP="00186404">
            <w:r w:rsidRPr="002713B5">
              <w:t xml:space="preserve">Consumer Protection Act </w:t>
            </w:r>
          </w:p>
        </w:tc>
        <w:tc>
          <w:tcPr>
            <w:tcW w:w="1134" w:type="dxa"/>
          </w:tcPr>
          <w:p w14:paraId="5003C1F9" w14:textId="77777777" w:rsidR="00AC1747" w:rsidRPr="002713B5" w:rsidRDefault="00AC1747" w:rsidP="00186404">
            <w:r w:rsidRPr="002713B5">
              <w:t>2008</w:t>
            </w:r>
          </w:p>
        </w:tc>
        <w:tc>
          <w:tcPr>
            <w:tcW w:w="1134" w:type="dxa"/>
          </w:tcPr>
          <w:p w14:paraId="3B353ADC" w14:textId="77777777" w:rsidR="00AC1747" w:rsidRPr="002713B5" w:rsidRDefault="00AC1747" w:rsidP="00186404"/>
        </w:tc>
        <w:tc>
          <w:tcPr>
            <w:tcW w:w="5528" w:type="dxa"/>
          </w:tcPr>
          <w:p w14:paraId="041FD5C1" w14:textId="77777777" w:rsidR="00AC1747" w:rsidRPr="002713B5" w:rsidRDefault="00AC1747" w:rsidP="00186404">
            <w:r w:rsidRPr="002713B5">
              <w:t>Return of products.</w:t>
            </w:r>
          </w:p>
        </w:tc>
      </w:tr>
      <w:tr w:rsidR="00AC1747" w:rsidRPr="002713B5" w14:paraId="4C255968" w14:textId="77777777" w:rsidTr="00186404">
        <w:trPr>
          <w:trHeight w:val="20"/>
          <w:tblHeader/>
        </w:trPr>
        <w:tc>
          <w:tcPr>
            <w:tcW w:w="5524" w:type="dxa"/>
          </w:tcPr>
          <w:p w14:paraId="4E12FE6D" w14:textId="77777777" w:rsidR="00AC1747" w:rsidRPr="002713B5" w:rsidRDefault="00AC1747" w:rsidP="00186404">
            <w:r w:rsidRPr="002713B5">
              <w:t>National Health Insurance Bill</w:t>
            </w:r>
          </w:p>
        </w:tc>
        <w:tc>
          <w:tcPr>
            <w:tcW w:w="1134" w:type="dxa"/>
          </w:tcPr>
          <w:p w14:paraId="49B7707E" w14:textId="77777777" w:rsidR="00AC1747" w:rsidRPr="002713B5" w:rsidRDefault="00AC1747" w:rsidP="00186404">
            <w:r w:rsidRPr="002713B5">
              <w:t>2019</w:t>
            </w:r>
          </w:p>
        </w:tc>
        <w:tc>
          <w:tcPr>
            <w:tcW w:w="1134" w:type="dxa"/>
          </w:tcPr>
          <w:p w14:paraId="1D6363E6" w14:textId="77777777" w:rsidR="00AC1747" w:rsidRPr="002713B5" w:rsidRDefault="00AC1747" w:rsidP="00186404"/>
        </w:tc>
        <w:tc>
          <w:tcPr>
            <w:tcW w:w="5528" w:type="dxa"/>
          </w:tcPr>
          <w:p w14:paraId="08FC2508" w14:textId="77777777" w:rsidR="00AC1747" w:rsidRPr="002713B5" w:rsidRDefault="00AC1747" w:rsidP="00186404"/>
        </w:tc>
      </w:tr>
      <w:tr w:rsidR="00AC1747" w:rsidRPr="002713B5" w14:paraId="3181C127" w14:textId="77777777" w:rsidTr="00186404">
        <w:trPr>
          <w:trHeight w:val="20"/>
          <w:tblHeader/>
        </w:trPr>
        <w:tc>
          <w:tcPr>
            <w:tcW w:w="5524" w:type="dxa"/>
          </w:tcPr>
          <w:p w14:paraId="4FE3B8C8" w14:textId="77777777" w:rsidR="00AC1747" w:rsidRPr="002713B5" w:rsidRDefault="00AC1747" w:rsidP="00186404">
            <w:pPr>
              <w:rPr>
                <w:b/>
                <w:bCs/>
              </w:rPr>
            </w:pPr>
            <w:r w:rsidRPr="002713B5">
              <w:rPr>
                <w:b/>
                <w:bCs/>
              </w:rPr>
              <w:t xml:space="preserve">Medicines Act &amp; Regulation </w:t>
            </w:r>
          </w:p>
        </w:tc>
        <w:tc>
          <w:tcPr>
            <w:tcW w:w="1134" w:type="dxa"/>
          </w:tcPr>
          <w:p w14:paraId="6E34ADDD" w14:textId="77777777" w:rsidR="00AC1747" w:rsidRPr="002713B5" w:rsidRDefault="00AC1747" w:rsidP="00186404"/>
        </w:tc>
        <w:tc>
          <w:tcPr>
            <w:tcW w:w="1134" w:type="dxa"/>
          </w:tcPr>
          <w:p w14:paraId="75FEF5FC" w14:textId="77777777" w:rsidR="00AC1747" w:rsidRPr="002713B5" w:rsidRDefault="00AC1747" w:rsidP="00186404"/>
        </w:tc>
        <w:tc>
          <w:tcPr>
            <w:tcW w:w="5528" w:type="dxa"/>
          </w:tcPr>
          <w:p w14:paraId="512FCABE" w14:textId="77777777" w:rsidR="00AC1747" w:rsidRPr="002713B5" w:rsidRDefault="00AC1747" w:rsidP="00186404"/>
        </w:tc>
      </w:tr>
      <w:tr w:rsidR="00AC1747" w:rsidRPr="002713B5" w14:paraId="5FFB8E42" w14:textId="77777777" w:rsidTr="00186404">
        <w:trPr>
          <w:trHeight w:val="20"/>
          <w:tblHeader/>
        </w:trPr>
        <w:tc>
          <w:tcPr>
            <w:tcW w:w="5524" w:type="dxa"/>
          </w:tcPr>
          <w:p w14:paraId="59DBBEBF" w14:textId="77777777" w:rsidR="00AC1747" w:rsidRPr="002713B5" w:rsidRDefault="00AC1747" w:rsidP="00186404">
            <w:r w:rsidRPr="002713B5">
              <w:t>Medicines and Related Substances Amendment Act 72 of 2008</w:t>
            </w:r>
          </w:p>
        </w:tc>
        <w:tc>
          <w:tcPr>
            <w:tcW w:w="1134" w:type="dxa"/>
          </w:tcPr>
          <w:p w14:paraId="5E318D76" w14:textId="77777777" w:rsidR="00AC1747" w:rsidRPr="002713B5" w:rsidRDefault="00AC1747" w:rsidP="00186404">
            <w:r w:rsidRPr="002713B5">
              <w:t>2008</w:t>
            </w:r>
          </w:p>
        </w:tc>
        <w:tc>
          <w:tcPr>
            <w:tcW w:w="1134" w:type="dxa"/>
          </w:tcPr>
          <w:p w14:paraId="2E0CCD2C" w14:textId="77777777" w:rsidR="00AC1747" w:rsidRPr="002713B5" w:rsidRDefault="00AC1747" w:rsidP="00186404"/>
        </w:tc>
        <w:tc>
          <w:tcPr>
            <w:tcW w:w="5528" w:type="dxa"/>
          </w:tcPr>
          <w:p w14:paraId="3C27DAA4" w14:textId="77777777" w:rsidR="00AC1747" w:rsidRPr="002713B5" w:rsidRDefault="00AC1747" w:rsidP="00186404">
            <w:r w:rsidRPr="002713B5">
              <w:t>Implemented June 2017 Medical devices regulated, SAHPRA</w:t>
            </w:r>
          </w:p>
        </w:tc>
      </w:tr>
      <w:tr w:rsidR="00AC1747" w:rsidRPr="002713B5" w14:paraId="44A1457D" w14:textId="77777777" w:rsidTr="00186404">
        <w:trPr>
          <w:trHeight w:val="20"/>
          <w:tblHeader/>
        </w:trPr>
        <w:tc>
          <w:tcPr>
            <w:tcW w:w="5524" w:type="dxa"/>
          </w:tcPr>
          <w:p w14:paraId="508D5B28" w14:textId="77777777" w:rsidR="00AC1747" w:rsidRPr="002713B5" w:rsidRDefault="00AC1747" w:rsidP="00186404">
            <w:pPr>
              <w:ind w:left="720"/>
              <w:rPr>
                <w:i/>
                <w:iCs/>
              </w:rPr>
            </w:pPr>
            <w:r w:rsidRPr="002713B5">
              <w:rPr>
                <w:i/>
                <w:iCs/>
              </w:rPr>
              <w:t xml:space="preserve">Regulation </w:t>
            </w:r>
          </w:p>
        </w:tc>
        <w:tc>
          <w:tcPr>
            <w:tcW w:w="1134" w:type="dxa"/>
          </w:tcPr>
          <w:p w14:paraId="59EEFDEC" w14:textId="77777777" w:rsidR="00AC1747" w:rsidRPr="002713B5" w:rsidRDefault="00AC1747" w:rsidP="00186404"/>
        </w:tc>
        <w:tc>
          <w:tcPr>
            <w:tcW w:w="1134" w:type="dxa"/>
          </w:tcPr>
          <w:p w14:paraId="40903242" w14:textId="77777777" w:rsidR="00AC1747" w:rsidRPr="002713B5" w:rsidRDefault="00AC1747" w:rsidP="00186404"/>
        </w:tc>
        <w:tc>
          <w:tcPr>
            <w:tcW w:w="5528" w:type="dxa"/>
          </w:tcPr>
          <w:p w14:paraId="76E4DA8D" w14:textId="77777777" w:rsidR="00AC1747" w:rsidRPr="002713B5" w:rsidRDefault="00AC1747" w:rsidP="00186404"/>
        </w:tc>
      </w:tr>
      <w:tr w:rsidR="00AC1747" w:rsidRPr="002713B5" w14:paraId="2D6477B0" w14:textId="77777777" w:rsidTr="00186404">
        <w:trPr>
          <w:trHeight w:val="20"/>
          <w:tblHeader/>
        </w:trPr>
        <w:tc>
          <w:tcPr>
            <w:tcW w:w="5524" w:type="dxa"/>
          </w:tcPr>
          <w:p w14:paraId="79F3A665" w14:textId="77777777" w:rsidR="00AC1747" w:rsidRPr="002713B5" w:rsidRDefault="00AC1747" w:rsidP="00186404">
            <w:r w:rsidRPr="002713B5">
              <w:t>Medical Schemes Act 131 of 1998</w:t>
            </w:r>
          </w:p>
        </w:tc>
        <w:tc>
          <w:tcPr>
            <w:tcW w:w="1134" w:type="dxa"/>
          </w:tcPr>
          <w:p w14:paraId="134376AB" w14:textId="77777777" w:rsidR="00AC1747" w:rsidRPr="002713B5" w:rsidRDefault="00AC1747" w:rsidP="00186404">
            <w:r w:rsidRPr="002713B5">
              <w:t>1998</w:t>
            </w:r>
          </w:p>
        </w:tc>
        <w:tc>
          <w:tcPr>
            <w:tcW w:w="1134" w:type="dxa"/>
          </w:tcPr>
          <w:p w14:paraId="1E2C28E8" w14:textId="77777777" w:rsidR="00AC1747" w:rsidRPr="002713B5" w:rsidRDefault="00AC1747" w:rsidP="00186404"/>
        </w:tc>
        <w:tc>
          <w:tcPr>
            <w:tcW w:w="5528" w:type="dxa"/>
          </w:tcPr>
          <w:p w14:paraId="1F2A1B42" w14:textId="77777777" w:rsidR="00AC1747" w:rsidRPr="002713B5" w:rsidRDefault="00AC1747" w:rsidP="00186404"/>
        </w:tc>
      </w:tr>
      <w:tr w:rsidR="00AC1747" w:rsidRPr="002713B5" w14:paraId="44B6932D" w14:textId="77777777" w:rsidTr="00186404">
        <w:trPr>
          <w:trHeight w:val="20"/>
          <w:tblHeader/>
        </w:trPr>
        <w:tc>
          <w:tcPr>
            <w:tcW w:w="5524" w:type="dxa"/>
          </w:tcPr>
          <w:p w14:paraId="02506412" w14:textId="77777777" w:rsidR="00AC1747" w:rsidRPr="002713B5" w:rsidRDefault="00AC1747" w:rsidP="00186404">
            <w:r w:rsidRPr="002713B5">
              <w:t>Health Professions Act and Allied Health Professions Act (HPA)</w:t>
            </w:r>
          </w:p>
        </w:tc>
        <w:tc>
          <w:tcPr>
            <w:tcW w:w="1134" w:type="dxa"/>
          </w:tcPr>
          <w:p w14:paraId="611BC4CE" w14:textId="77777777" w:rsidR="00AC1747" w:rsidRPr="002713B5" w:rsidRDefault="00AC1747" w:rsidP="00186404"/>
        </w:tc>
        <w:tc>
          <w:tcPr>
            <w:tcW w:w="1134" w:type="dxa"/>
          </w:tcPr>
          <w:p w14:paraId="0159EA82" w14:textId="77777777" w:rsidR="00AC1747" w:rsidRPr="002713B5" w:rsidRDefault="00AC1747" w:rsidP="00186404"/>
        </w:tc>
        <w:tc>
          <w:tcPr>
            <w:tcW w:w="5528" w:type="dxa"/>
          </w:tcPr>
          <w:p w14:paraId="71863545" w14:textId="77777777" w:rsidR="00AC1747" w:rsidRPr="002713B5" w:rsidRDefault="00AC1747" w:rsidP="00186404"/>
        </w:tc>
      </w:tr>
      <w:tr w:rsidR="00AC1747" w:rsidRPr="002713B5" w14:paraId="5E583997" w14:textId="77777777" w:rsidTr="00186404">
        <w:trPr>
          <w:trHeight w:val="20"/>
          <w:tblHeader/>
        </w:trPr>
        <w:tc>
          <w:tcPr>
            <w:tcW w:w="5524" w:type="dxa"/>
          </w:tcPr>
          <w:p w14:paraId="2B38F526" w14:textId="77777777" w:rsidR="00AC1747" w:rsidRPr="002713B5" w:rsidRDefault="00AC1747" w:rsidP="00186404">
            <w:r w:rsidRPr="002713B5">
              <w:lastRenderedPageBreak/>
              <w:t xml:space="preserve">Nursing Act </w:t>
            </w:r>
          </w:p>
        </w:tc>
        <w:tc>
          <w:tcPr>
            <w:tcW w:w="1134" w:type="dxa"/>
          </w:tcPr>
          <w:p w14:paraId="43217770" w14:textId="77777777" w:rsidR="00AC1747" w:rsidRPr="002713B5" w:rsidRDefault="00AC1747" w:rsidP="00186404"/>
        </w:tc>
        <w:tc>
          <w:tcPr>
            <w:tcW w:w="1134" w:type="dxa"/>
          </w:tcPr>
          <w:p w14:paraId="75EFEC36" w14:textId="77777777" w:rsidR="00AC1747" w:rsidRPr="002713B5" w:rsidRDefault="00AC1747" w:rsidP="00186404"/>
        </w:tc>
        <w:tc>
          <w:tcPr>
            <w:tcW w:w="5528" w:type="dxa"/>
          </w:tcPr>
          <w:p w14:paraId="1045BC5F" w14:textId="77777777" w:rsidR="00AC1747" w:rsidRPr="002713B5" w:rsidRDefault="00AC1747" w:rsidP="00186404"/>
        </w:tc>
      </w:tr>
      <w:tr w:rsidR="00AC1747" w:rsidRPr="002713B5" w14:paraId="659036FB" w14:textId="77777777" w:rsidTr="00186404">
        <w:trPr>
          <w:trHeight w:val="20"/>
          <w:tblHeader/>
        </w:trPr>
        <w:tc>
          <w:tcPr>
            <w:tcW w:w="5524" w:type="dxa"/>
          </w:tcPr>
          <w:p w14:paraId="79A62EB8" w14:textId="77777777" w:rsidR="00AC1747" w:rsidRPr="002713B5" w:rsidRDefault="00AC1747" w:rsidP="00186404"/>
        </w:tc>
        <w:tc>
          <w:tcPr>
            <w:tcW w:w="1134" w:type="dxa"/>
          </w:tcPr>
          <w:p w14:paraId="775B3304" w14:textId="77777777" w:rsidR="00AC1747" w:rsidRPr="002713B5" w:rsidRDefault="00AC1747" w:rsidP="00186404"/>
        </w:tc>
        <w:tc>
          <w:tcPr>
            <w:tcW w:w="1134" w:type="dxa"/>
          </w:tcPr>
          <w:p w14:paraId="00C10922" w14:textId="77777777" w:rsidR="00AC1747" w:rsidRPr="002713B5" w:rsidRDefault="00AC1747" w:rsidP="00186404"/>
        </w:tc>
        <w:tc>
          <w:tcPr>
            <w:tcW w:w="5528" w:type="dxa"/>
          </w:tcPr>
          <w:p w14:paraId="08880764" w14:textId="77777777" w:rsidR="00AC1747" w:rsidRPr="002713B5" w:rsidRDefault="00AC1747" w:rsidP="00186404"/>
        </w:tc>
      </w:tr>
      <w:tr w:rsidR="00AC1747" w:rsidRPr="002713B5" w14:paraId="63D08499" w14:textId="77777777" w:rsidTr="00186404">
        <w:trPr>
          <w:trHeight w:val="20"/>
          <w:tblHeader/>
        </w:trPr>
        <w:tc>
          <w:tcPr>
            <w:tcW w:w="5524" w:type="dxa"/>
          </w:tcPr>
          <w:p w14:paraId="689A349A" w14:textId="77777777" w:rsidR="00AC1747" w:rsidRPr="002713B5" w:rsidRDefault="00AC1747" w:rsidP="00186404">
            <w:r w:rsidRPr="002713B5">
              <w:t>National strategic plan for nurse education, training and practice 2012-2017</w:t>
            </w:r>
          </w:p>
        </w:tc>
        <w:tc>
          <w:tcPr>
            <w:tcW w:w="1134" w:type="dxa"/>
          </w:tcPr>
          <w:p w14:paraId="7EE0F260" w14:textId="77777777" w:rsidR="00AC1747" w:rsidRPr="002713B5" w:rsidRDefault="00AC1747" w:rsidP="00186404">
            <w:r w:rsidRPr="002713B5">
              <w:t>2013</w:t>
            </w:r>
          </w:p>
        </w:tc>
        <w:tc>
          <w:tcPr>
            <w:tcW w:w="1134" w:type="dxa"/>
          </w:tcPr>
          <w:p w14:paraId="16BF4570" w14:textId="77777777" w:rsidR="00AC1747" w:rsidRPr="002713B5" w:rsidRDefault="00AC1747" w:rsidP="00186404"/>
        </w:tc>
        <w:tc>
          <w:tcPr>
            <w:tcW w:w="5528" w:type="dxa"/>
          </w:tcPr>
          <w:p w14:paraId="42D79734" w14:textId="77777777" w:rsidR="00AC1747" w:rsidRPr="002713B5" w:rsidRDefault="00AC1747" w:rsidP="00186404"/>
        </w:tc>
      </w:tr>
      <w:tr w:rsidR="00AC1747" w:rsidRPr="002713B5" w14:paraId="1140860C" w14:textId="77777777" w:rsidTr="00186404">
        <w:trPr>
          <w:trHeight w:val="20"/>
          <w:tblHeader/>
        </w:trPr>
        <w:tc>
          <w:tcPr>
            <w:tcW w:w="5524" w:type="dxa"/>
          </w:tcPr>
          <w:p w14:paraId="517BD233" w14:textId="77777777" w:rsidR="00AC1747" w:rsidRPr="002713B5" w:rsidRDefault="00AC1747" w:rsidP="00186404">
            <w:r w:rsidRPr="002713B5">
              <w:t>Pharmacy Act</w:t>
            </w:r>
          </w:p>
        </w:tc>
        <w:tc>
          <w:tcPr>
            <w:tcW w:w="1134" w:type="dxa"/>
          </w:tcPr>
          <w:p w14:paraId="163BC898" w14:textId="77777777" w:rsidR="00AC1747" w:rsidRPr="002713B5" w:rsidRDefault="00AC1747" w:rsidP="00186404"/>
        </w:tc>
        <w:tc>
          <w:tcPr>
            <w:tcW w:w="1134" w:type="dxa"/>
          </w:tcPr>
          <w:p w14:paraId="0E8B2F70" w14:textId="77777777" w:rsidR="00AC1747" w:rsidRPr="002713B5" w:rsidRDefault="00AC1747" w:rsidP="00186404"/>
        </w:tc>
        <w:tc>
          <w:tcPr>
            <w:tcW w:w="5528" w:type="dxa"/>
          </w:tcPr>
          <w:p w14:paraId="0CA7825B" w14:textId="77777777" w:rsidR="00AC1747" w:rsidRPr="002713B5" w:rsidRDefault="00AC1747" w:rsidP="00186404"/>
        </w:tc>
      </w:tr>
      <w:tr w:rsidR="00AC1747" w:rsidRPr="002713B5" w14:paraId="1CBE32D4" w14:textId="77777777" w:rsidTr="00186404">
        <w:trPr>
          <w:trHeight w:val="20"/>
          <w:tblHeader/>
        </w:trPr>
        <w:tc>
          <w:tcPr>
            <w:tcW w:w="5524" w:type="dxa"/>
          </w:tcPr>
          <w:p w14:paraId="73633B8B" w14:textId="77777777" w:rsidR="00AC1747" w:rsidRPr="002713B5" w:rsidRDefault="00AC1747" w:rsidP="00186404">
            <w:r w:rsidRPr="002713B5">
              <w:t>Ideal Hospital Realisation and Maintenance Framework (ICRM) draft</w:t>
            </w:r>
          </w:p>
        </w:tc>
        <w:tc>
          <w:tcPr>
            <w:tcW w:w="1134" w:type="dxa"/>
          </w:tcPr>
          <w:p w14:paraId="40F044BF" w14:textId="77777777" w:rsidR="00AC1747" w:rsidRPr="002713B5" w:rsidRDefault="00AC1747" w:rsidP="00186404"/>
        </w:tc>
        <w:tc>
          <w:tcPr>
            <w:tcW w:w="1134" w:type="dxa"/>
          </w:tcPr>
          <w:p w14:paraId="5C8A39F6" w14:textId="77777777" w:rsidR="00AC1747" w:rsidRPr="002713B5" w:rsidRDefault="00AC1747" w:rsidP="00186404"/>
        </w:tc>
        <w:tc>
          <w:tcPr>
            <w:tcW w:w="5528" w:type="dxa"/>
          </w:tcPr>
          <w:p w14:paraId="3DDE85C2" w14:textId="77777777" w:rsidR="00AC1747" w:rsidRPr="002713B5" w:rsidRDefault="00AC1747" w:rsidP="00186404"/>
        </w:tc>
      </w:tr>
      <w:tr w:rsidR="00AC1747" w:rsidRPr="002713B5" w14:paraId="54A39E17" w14:textId="77777777" w:rsidTr="00186404">
        <w:trPr>
          <w:trHeight w:val="20"/>
          <w:tblHeader/>
        </w:trPr>
        <w:tc>
          <w:tcPr>
            <w:tcW w:w="5524" w:type="dxa"/>
          </w:tcPr>
          <w:p w14:paraId="47B0B034" w14:textId="77777777" w:rsidR="00AC1747" w:rsidRPr="002713B5" w:rsidRDefault="00AC1747" w:rsidP="00186404">
            <w:hyperlink r:id="rId32" w:history="1">
              <w:r w:rsidRPr="002713B5">
                <w:rPr>
                  <w:rStyle w:val="Hyperlink"/>
                </w:rPr>
                <w:t>National Quality Improvement Plan (NQIP) draft</w:t>
              </w:r>
            </w:hyperlink>
            <w:r w:rsidRPr="002713B5">
              <w:t xml:space="preserve"> </w:t>
            </w:r>
          </w:p>
        </w:tc>
        <w:tc>
          <w:tcPr>
            <w:tcW w:w="1134" w:type="dxa"/>
          </w:tcPr>
          <w:p w14:paraId="606495C7" w14:textId="77777777" w:rsidR="00AC1747" w:rsidRPr="002713B5" w:rsidRDefault="00AC1747" w:rsidP="00186404">
            <w:r w:rsidRPr="002713B5">
              <w:t>2018</w:t>
            </w:r>
          </w:p>
        </w:tc>
        <w:tc>
          <w:tcPr>
            <w:tcW w:w="1134" w:type="dxa"/>
          </w:tcPr>
          <w:p w14:paraId="0DD2D9CC" w14:textId="77777777" w:rsidR="00AC1747" w:rsidRPr="002713B5" w:rsidRDefault="00AC1747" w:rsidP="00186404"/>
        </w:tc>
        <w:tc>
          <w:tcPr>
            <w:tcW w:w="5528" w:type="dxa"/>
          </w:tcPr>
          <w:p w14:paraId="6CFA2D2A" w14:textId="77777777" w:rsidR="00AC1747" w:rsidRPr="002713B5" w:rsidRDefault="00AC1747" w:rsidP="00186404"/>
        </w:tc>
      </w:tr>
      <w:tr w:rsidR="00AC1747" w:rsidRPr="002713B5" w14:paraId="272635CF" w14:textId="77777777" w:rsidTr="00186404">
        <w:trPr>
          <w:trHeight w:val="20"/>
          <w:tblHeader/>
        </w:trPr>
        <w:tc>
          <w:tcPr>
            <w:tcW w:w="5524" w:type="dxa"/>
          </w:tcPr>
          <w:p w14:paraId="23F4BFAF" w14:textId="77777777" w:rsidR="00AC1747" w:rsidRPr="002713B5" w:rsidRDefault="00AC1747" w:rsidP="00186404">
            <w:r w:rsidRPr="002713B5">
              <w:t>National Infection Prevention and Control Strategic Framework  37</w:t>
            </w:r>
          </w:p>
        </w:tc>
        <w:tc>
          <w:tcPr>
            <w:tcW w:w="1134" w:type="dxa"/>
          </w:tcPr>
          <w:p w14:paraId="7F6A628E" w14:textId="77777777" w:rsidR="00AC1747" w:rsidRPr="002713B5" w:rsidRDefault="00AC1747" w:rsidP="00186404">
            <w:r w:rsidRPr="002713B5">
              <w:t>March 2020</w:t>
            </w:r>
          </w:p>
        </w:tc>
        <w:tc>
          <w:tcPr>
            <w:tcW w:w="1134" w:type="dxa"/>
          </w:tcPr>
          <w:p w14:paraId="2F53D474" w14:textId="77777777" w:rsidR="00AC1747" w:rsidRPr="002713B5" w:rsidRDefault="00AC1747" w:rsidP="00186404"/>
        </w:tc>
        <w:tc>
          <w:tcPr>
            <w:tcW w:w="5528" w:type="dxa"/>
          </w:tcPr>
          <w:p w14:paraId="3E0A2B26" w14:textId="77777777" w:rsidR="00AC1747" w:rsidRPr="002713B5" w:rsidRDefault="00AC1747" w:rsidP="00186404"/>
        </w:tc>
      </w:tr>
      <w:tr w:rsidR="00AC1747" w:rsidRPr="002713B5" w14:paraId="043D4079" w14:textId="77777777" w:rsidTr="00186404">
        <w:trPr>
          <w:trHeight w:val="20"/>
          <w:tblHeader/>
        </w:trPr>
        <w:tc>
          <w:tcPr>
            <w:tcW w:w="5524" w:type="dxa"/>
          </w:tcPr>
          <w:p w14:paraId="7FEB1A57" w14:textId="77777777" w:rsidR="00AC1747" w:rsidRPr="002713B5" w:rsidRDefault="00AC1747" w:rsidP="00186404">
            <w:r w:rsidRPr="002713B5">
              <w:t>South African AMR Strategy Framework</w:t>
            </w:r>
          </w:p>
        </w:tc>
        <w:tc>
          <w:tcPr>
            <w:tcW w:w="1134" w:type="dxa"/>
          </w:tcPr>
          <w:p w14:paraId="795E7B21" w14:textId="77777777" w:rsidR="00AC1747" w:rsidRPr="002713B5" w:rsidRDefault="00AC1747" w:rsidP="00186404"/>
        </w:tc>
        <w:tc>
          <w:tcPr>
            <w:tcW w:w="1134" w:type="dxa"/>
          </w:tcPr>
          <w:p w14:paraId="38A6A730" w14:textId="77777777" w:rsidR="00AC1747" w:rsidRPr="002713B5" w:rsidRDefault="00AC1747" w:rsidP="00186404"/>
        </w:tc>
        <w:tc>
          <w:tcPr>
            <w:tcW w:w="5528" w:type="dxa"/>
          </w:tcPr>
          <w:p w14:paraId="6C689C33" w14:textId="77777777" w:rsidR="00AC1747" w:rsidRPr="002713B5" w:rsidRDefault="00AC1747" w:rsidP="00186404"/>
        </w:tc>
      </w:tr>
      <w:tr w:rsidR="00AC1747" w:rsidRPr="002713B5" w14:paraId="5A15FE2A" w14:textId="77777777" w:rsidTr="00186404">
        <w:trPr>
          <w:trHeight w:val="20"/>
          <w:tblHeader/>
        </w:trPr>
        <w:tc>
          <w:tcPr>
            <w:tcW w:w="5524" w:type="dxa"/>
          </w:tcPr>
          <w:p w14:paraId="3CDF23D2" w14:textId="77777777" w:rsidR="00AC1747" w:rsidRPr="002713B5" w:rsidRDefault="00AC1747" w:rsidP="00186404">
            <w:r w:rsidRPr="002713B5">
              <w:t>Practical manual for implementation of the national infection prevention &amp; control strategic framework downloaded</w:t>
            </w:r>
          </w:p>
        </w:tc>
        <w:tc>
          <w:tcPr>
            <w:tcW w:w="1134" w:type="dxa"/>
          </w:tcPr>
          <w:p w14:paraId="576DFC2A" w14:textId="77777777" w:rsidR="00AC1747" w:rsidRPr="002713B5" w:rsidRDefault="00AC1747" w:rsidP="00186404">
            <w:r w:rsidRPr="002713B5">
              <w:t>March 2020</w:t>
            </w:r>
          </w:p>
        </w:tc>
        <w:tc>
          <w:tcPr>
            <w:tcW w:w="1134" w:type="dxa"/>
          </w:tcPr>
          <w:p w14:paraId="316FBF09" w14:textId="77777777" w:rsidR="00AC1747" w:rsidRPr="002713B5" w:rsidRDefault="00AC1747" w:rsidP="00186404"/>
        </w:tc>
        <w:tc>
          <w:tcPr>
            <w:tcW w:w="5528" w:type="dxa"/>
          </w:tcPr>
          <w:p w14:paraId="270085B3" w14:textId="77777777" w:rsidR="00AC1747" w:rsidRPr="002713B5" w:rsidRDefault="00AC1747" w:rsidP="00186404"/>
        </w:tc>
      </w:tr>
      <w:tr w:rsidR="00AC1747" w:rsidRPr="002713B5" w14:paraId="76A40F3A" w14:textId="77777777" w:rsidTr="00186404">
        <w:trPr>
          <w:trHeight w:val="20"/>
          <w:tblHeader/>
        </w:trPr>
        <w:tc>
          <w:tcPr>
            <w:tcW w:w="5524" w:type="dxa"/>
          </w:tcPr>
          <w:p w14:paraId="18C47ECE" w14:textId="77777777" w:rsidR="00AC1747" w:rsidRPr="002713B5" w:rsidRDefault="00AC1747" w:rsidP="00186404"/>
        </w:tc>
        <w:tc>
          <w:tcPr>
            <w:tcW w:w="1134" w:type="dxa"/>
          </w:tcPr>
          <w:p w14:paraId="45416DBE" w14:textId="77777777" w:rsidR="00AC1747" w:rsidRPr="002713B5" w:rsidRDefault="00AC1747" w:rsidP="00186404"/>
        </w:tc>
        <w:tc>
          <w:tcPr>
            <w:tcW w:w="1134" w:type="dxa"/>
          </w:tcPr>
          <w:p w14:paraId="7A1BE1BE" w14:textId="77777777" w:rsidR="00AC1747" w:rsidRPr="002713B5" w:rsidRDefault="00AC1747" w:rsidP="00186404"/>
        </w:tc>
        <w:tc>
          <w:tcPr>
            <w:tcW w:w="5528" w:type="dxa"/>
          </w:tcPr>
          <w:p w14:paraId="1AB0406B" w14:textId="77777777" w:rsidR="00AC1747" w:rsidRPr="002713B5" w:rsidRDefault="00AC1747" w:rsidP="00186404"/>
        </w:tc>
      </w:tr>
      <w:tr w:rsidR="00AC1747" w:rsidRPr="002713B5" w14:paraId="093E6C3B" w14:textId="77777777" w:rsidTr="00186404">
        <w:trPr>
          <w:trHeight w:val="20"/>
          <w:tblHeader/>
        </w:trPr>
        <w:tc>
          <w:tcPr>
            <w:tcW w:w="5524" w:type="dxa"/>
          </w:tcPr>
          <w:p w14:paraId="0EE9136B" w14:textId="77777777" w:rsidR="00AC1747" w:rsidRPr="002713B5" w:rsidRDefault="00AC1747" w:rsidP="00186404">
            <w:r w:rsidRPr="002713B5">
              <w:t>Standard treatment guidelines</w:t>
            </w:r>
          </w:p>
        </w:tc>
        <w:tc>
          <w:tcPr>
            <w:tcW w:w="1134" w:type="dxa"/>
          </w:tcPr>
          <w:p w14:paraId="1E9AA05A" w14:textId="77777777" w:rsidR="00AC1747" w:rsidRPr="002713B5" w:rsidRDefault="00AC1747" w:rsidP="00186404"/>
        </w:tc>
        <w:tc>
          <w:tcPr>
            <w:tcW w:w="1134" w:type="dxa"/>
          </w:tcPr>
          <w:p w14:paraId="2D06642E" w14:textId="77777777" w:rsidR="00AC1747" w:rsidRPr="002713B5" w:rsidRDefault="00AC1747" w:rsidP="00186404"/>
        </w:tc>
        <w:tc>
          <w:tcPr>
            <w:tcW w:w="5528" w:type="dxa"/>
          </w:tcPr>
          <w:p w14:paraId="693DF720" w14:textId="77777777" w:rsidR="00AC1747" w:rsidRPr="002713B5" w:rsidRDefault="00AC1747" w:rsidP="00186404"/>
        </w:tc>
      </w:tr>
      <w:tr w:rsidR="00AC1747" w:rsidRPr="002713B5" w14:paraId="698BAF7B" w14:textId="77777777" w:rsidTr="00186404">
        <w:trPr>
          <w:trHeight w:val="20"/>
          <w:tblHeader/>
        </w:trPr>
        <w:tc>
          <w:tcPr>
            <w:tcW w:w="5524" w:type="dxa"/>
          </w:tcPr>
          <w:p w14:paraId="3ACAD299" w14:textId="77777777" w:rsidR="00AC1747" w:rsidRPr="002713B5" w:rsidRDefault="00AC1747" w:rsidP="00186404"/>
        </w:tc>
        <w:tc>
          <w:tcPr>
            <w:tcW w:w="1134" w:type="dxa"/>
          </w:tcPr>
          <w:p w14:paraId="11FE1625" w14:textId="77777777" w:rsidR="00AC1747" w:rsidRPr="002713B5" w:rsidRDefault="00AC1747" w:rsidP="00186404"/>
        </w:tc>
        <w:tc>
          <w:tcPr>
            <w:tcW w:w="1134" w:type="dxa"/>
          </w:tcPr>
          <w:p w14:paraId="5BA445C2" w14:textId="77777777" w:rsidR="00AC1747" w:rsidRPr="002713B5" w:rsidRDefault="00AC1747" w:rsidP="00186404"/>
        </w:tc>
        <w:tc>
          <w:tcPr>
            <w:tcW w:w="5528" w:type="dxa"/>
          </w:tcPr>
          <w:p w14:paraId="481505C8" w14:textId="77777777" w:rsidR="00AC1747" w:rsidRPr="002713B5" w:rsidRDefault="00AC1747" w:rsidP="00186404"/>
        </w:tc>
      </w:tr>
      <w:tr w:rsidR="00AC1747" w:rsidRPr="002713B5" w14:paraId="3EEF669C" w14:textId="77777777" w:rsidTr="00186404">
        <w:trPr>
          <w:trHeight w:val="20"/>
          <w:tblHeader/>
        </w:trPr>
        <w:tc>
          <w:tcPr>
            <w:tcW w:w="5524" w:type="dxa"/>
          </w:tcPr>
          <w:p w14:paraId="2ED7FC1E" w14:textId="77777777" w:rsidR="00AC1747" w:rsidRPr="002713B5" w:rsidRDefault="00AC1747" w:rsidP="00186404"/>
        </w:tc>
        <w:tc>
          <w:tcPr>
            <w:tcW w:w="1134" w:type="dxa"/>
          </w:tcPr>
          <w:p w14:paraId="2EEFDD19" w14:textId="77777777" w:rsidR="00AC1747" w:rsidRPr="002713B5" w:rsidRDefault="00AC1747" w:rsidP="00186404"/>
        </w:tc>
        <w:tc>
          <w:tcPr>
            <w:tcW w:w="1134" w:type="dxa"/>
          </w:tcPr>
          <w:p w14:paraId="4301C586" w14:textId="77777777" w:rsidR="00AC1747" w:rsidRPr="002713B5" w:rsidRDefault="00AC1747" w:rsidP="00186404"/>
        </w:tc>
        <w:tc>
          <w:tcPr>
            <w:tcW w:w="5528" w:type="dxa"/>
          </w:tcPr>
          <w:p w14:paraId="36037D6C" w14:textId="77777777" w:rsidR="00AC1747" w:rsidRPr="002713B5" w:rsidRDefault="00AC1747" w:rsidP="00186404"/>
        </w:tc>
      </w:tr>
      <w:tr w:rsidR="00AC1747" w:rsidRPr="002713B5" w14:paraId="1153C410" w14:textId="77777777" w:rsidTr="00186404">
        <w:trPr>
          <w:trHeight w:val="20"/>
          <w:tblHeader/>
        </w:trPr>
        <w:tc>
          <w:tcPr>
            <w:tcW w:w="5524" w:type="dxa"/>
          </w:tcPr>
          <w:p w14:paraId="0140485D" w14:textId="77777777" w:rsidR="00AC1747" w:rsidRPr="002713B5" w:rsidRDefault="00AC1747" w:rsidP="00186404">
            <w:proofErr w:type="spellStart"/>
            <w:r w:rsidRPr="002713B5">
              <w:t>Comunicable</w:t>
            </w:r>
            <w:proofErr w:type="spellEnd"/>
            <w:r w:rsidRPr="002713B5">
              <w:t xml:space="preserve"> diseases </w:t>
            </w:r>
          </w:p>
        </w:tc>
        <w:tc>
          <w:tcPr>
            <w:tcW w:w="1134" w:type="dxa"/>
          </w:tcPr>
          <w:p w14:paraId="1A24DB86" w14:textId="77777777" w:rsidR="00AC1747" w:rsidRPr="002713B5" w:rsidRDefault="00AC1747" w:rsidP="00186404"/>
        </w:tc>
        <w:tc>
          <w:tcPr>
            <w:tcW w:w="1134" w:type="dxa"/>
          </w:tcPr>
          <w:p w14:paraId="13065EF4" w14:textId="77777777" w:rsidR="00AC1747" w:rsidRPr="002713B5" w:rsidRDefault="00AC1747" w:rsidP="00186404"/>
        </w:tc>
        <w:tc>
          <w:tcPr>
            <w:tcW w:w="5528" w:type="dxa"/>
          </w:tcPr>
          <w:p w14:paraId="76756940" w14:textId="77777777" w:rsidR="00AC1747" w:rsidRPr="002713B5" w:rsidRDefault="00AC1747" w:rsidP="00186404"/>
        </w:tc>
      </w:tr>
      <w:tr w:rsidR="00AC1747" w:rsidRPr="002713B5" w14:paraId="2F9B6674" w14:textId="77777777" w:rsidTr="00186404">
        <w:trPr>
          <w:trHeight w:val="20"/>
          <w:tblHeader/>
        </w:trPr>
        <w:tc>
          <w:tcPr>
            <w:tcW w:w="5524" w:type="dxa"/>
          </w:tcPr>
          <w:p w14:paraId="559542CC" w14:textId="77777777" w:rsidR="00AC1747" w:rsidRPr="002713B5" w:rsidRDefault="00AC1747" w:rsidP="00186404">
            <w:r w:rsidRPr="002713B5">
              <w:t>National strategic plan for HIV, TB., STIs 2017-2022</w:t>
            </w:r>
          </w:p>
        </w:tc>
        <w:tc>
          <w:tcPr>
            <w:tcW w:w="1134" w:type="dxa"/>
          </w:tcPr>
          <w:p w14:paraId="5A3073A9" w14:textId="77777777" w:rsidR="00AC1747" w:rsidRPr="002713B5" w:rsidRDefault="00AC1747" w:rsidP="00186404">
            <w:r w:rsidRPr="002713B5">
              <w:t>2017</w:t>
            </w:r>
          </w:p>
        </w:tc>
        <w:tc>
          <w:tcPr>
            <w:tcW w:w="1134" w:type="dxa"/>
          </w:tcPr>
          <w:p w14:paraId="0FD1F549" w14:textId="77777777" w:rsidR="00AC1747" w:rsidRPr="002713B5" w:rsidRDefault="00AC1747" w:rsidP="00186404"/>
        </w:tc>
        <w:tc>
          <w:tcPr>
            <w:tcW w:w="5528" w:type="dxa"/>
          </w:tcPr>
          <w:p w14:paraId="04BBB1A9" w14:textId="77777777" w:rsidR="00AC1747" w:rsidRPr="002713B5" w:rsidRDefault="00AC1747" w:rsidP="00186404"/>
        </w:tc>
      </w:tr>
      <w:tr w:rsidR="00AC1747" w:rsidRPr="002713B5" w14:paraId="33A99925" w14:textId="77777777" w:rsidTr="00186404">
        <w:trPr>
          <w:trHeight w:val="20"/>
          <w:tblHeader/>
        </w:trPr>
        <w:tc>
          <w:tcPr>
            <w:tcW w:w="5524" w:type="dxa"/>
          </w:tcPr>
          <w:p w14:paraId="77B6439C" w14:textId="77777777" w:rsidR="00AC1747" w:rsidRPr="002713B5" w:rsidRDefault="00AC1747" w:rsidP="00186404">
            <w:r w:rsidRPr="002713B5">
              <w:t xml:space="preserve">National HIV counselling and testing policy guidelines </w:t>
            </w:r>
          </w:p>
        </w:tc>
        <w:tc>
          <w:tcPr>
            <w:tcW w:w="1134" w:type="dxa"/>
          </w:tcPr>
          <w:p w14:paraId="264C9EDA" w14:textId="77777777" w:rsidR="00AC1747" w:rsidRPr="002713B5" w:rsidRDefault="00AC1747" w:rsidP="00186404">
            <w:r w:rsidRPr="002713B5">
              <w:t>2015</w:t>
            </w:r>
          </w:p>
        </w:tc>
        <w:tc>
          <w:tcPr>
            <w:tcW w:w="1134" w:type="dxa"/>
          </w:tcPr>
          <w:p w14:paraId="6476C951" w14:textId="77777777" w:rsidR="00AC1747" w:rsidRPr="002713B5" w:rsidRDefault="00AC1747" w:rsidP="00186404"/>
        </w:tc>
        <w:tc>
          <w:tcPr>
            <w:tcW w:w="5528" w:type="dxa"/>
          </w:tcPr>
          <w:p w14:paraId="3C160423" w14:textId="77777777" w:rsidR="00AC1747" w:rsidRPr="002713B5" w:rsidRDefault="00AC1747" w:rsidP="00186404"/>
        </w:tc>
      </w:tr>
      <w:tr w:rsidR="00AC1747" w:rsidRPr="002713B5" w14:paraId="4E2B44D2" w14:textId="77777777" w:rsidTr="00186404">
        <w:trPr>
          <w:trHeight w:val="20"/>
          <w:tblHeader/>
        </w:trPr>
        <w:tc>
          <w:tcPr>
            <w:tcW w:w="5524" w:type="dxa"/>
          </w:tcPr>
          <w:p w14:paraId="0C64DF89" w14:textId="77777777" w:rsidR="00AC1747" w:rsidRPr="002713B5" w:rsidRDefault="00AC1747" w:rsidP="00186404"/>
        </w:tc>
        <w:tc>
          <w:tcPr>
            <w:tcW w:w="1134" w:type="dxa"/>
          </w:tcPr>
          <w:p w14:paraId="14E03C00" w14:textId="77777777" w:rsidR="00AC1747" w:rsidRPr="002713B5" w:rsidRDefault="00AC1747" w:rsidP="00186404"/>
        </w:tc>
        <w:tc>
          <w:tcPr>
            <w:tcW w:w="1134" w:type="dxa"/>
          </w:tcPr>
          <w:p w14:paraId="796A8C6F" w14:textId="77777777" w:rsidR="00AC1747" w:rsidRPr="002713B5" w:rsidRDefault="00AC1747" w:rsidP="00186404"/>
        </w:tc>
        <w:tc>
          <w:tcPr>
            <w:tcW w:w="5528" w:type="dxa"/>
          </w:tcPr>
          <w:p w14:paraId="079A869F" w14:textId="77777777" w:rsidR="00AC1747" w:rsidRPr="002713B5" w:rsidRDefault="00AC1747" w:rsidP="00186404"/>
        </w:tc>
      </w:tr>
      <w:tr w:rsidR="00AC1747" w:rsidRPr="002713B5" w14:paraId="6447D0E8" w14:textId="77777777" w:rsidTr="00186404">
        <w:trPr>
          <w:trHeight w:val="20"/>
          <w:tblHeader/>
        </w:trPr>
        <w:tc>
          <w:tcPr>
            <w:tcW w:w="5524" w:type="dxa"/>
          </w:tcPr>
          <w:p w14:paraId="6CFC1BEE" w14:textId="77777777" w:rsidR="00AC1747" w:rsidRPr="002713B5" w:rsidRDefault="00AC1747" w:rsidP="00186404"/>
        </w:tc>
        <w:tc>
          <w:tcPr>
            <w:tcW w:w="1134" w:type="dxa"/>
          </w:tcPr>
          <w:p w14:paraId="1EC86C07" w14:textId="77777777" w:rsidR="00AC1747" w:rsidRPr="002713B5" w:rsidRDefault="00AC1747" w:rsidP="00186404"/>
        </w:tc>
        <w:tc>
          <w:tcPr>
            <w:tcW w:w="1134" w:type="dxa"/>
          </w:tcPr>
          <w:p w14:paraId="09E5180C" w14:textId="77777777" w:rsidR="00AC1747" w:rsidRPr="002713B5" w:rsidRDefault="00AC1747" w:rsidP="00186404"/>
        </w:tc>
        <w:tc>
          <w:tcPr>
            <w:tcW w:w="5528" w:type="dxa"/>
          </w:tcPr>
          <w:p w14:paraId="34D82D1F" w14:textId="77777777" w:rsidR="00AC1747" w:rsidRPr="002713B5" w:rsidRDefault="00AC1747" w:rsidP="00186404"/>
        </w:tc>
      </w:tr>
      <w:tr w:rsidR="00AC1747" w:rsidRPr="002713B5" w14:paraId="4BE5060E" w14:textId="77777777" w:rsidTr="00186404">
        <w:trPr>
          <w:trHeight w:val="20"/>
          <w:tblHeader/>
        </w:trPr>
        <w:tc>
          <w:tcPr>
            <w:tcW w:w="5524" w:type="dxa"/>
          </w:tcPr>
          <w:p w14:paraId="32263B89" w14:textId="77777777" w:rsidR="00AC1747" w:rsidRPr="002713B5" w:rsidRDefault="00AC1747" w:rsidP="00186404">
            <w:r w:rsidRPr="002713B5">
              <w:t xml:space="preserve">National guidelines on primary prevention and prophylaxis of rheumatic fever and rheumatic heart disease for health professions </w:t>
            </w:r>
          </w:p>
        </w:tc>
        <w:tc>
          <w:tcPr>
            <w:tcW w:w="1134" w:type="dxa"/>
          </w:tcPr>
          <w:p w14:paraId="7FC6B5C8" w14:textId="77777777" w:rsidR="00AC1747" w:rsidRPr="002713B5" w:rsidRDefault="00AC1747" w:rsidP="00186404">
            <w:r w:rsidRPr="002713B5">
              <w:t>1997</w:t>
            </w:r>
          </w:p>
        </w:tc>
        <w:tc>
          <w:tcPr>
            <w:tcW w:w="1134" w:type="dxa"/>
          </w:tcPr>
          <w:p w14:paraId="0538B0A5" w14:textId="77777777" w:rsidR="00AC1747" w:rsidRPr="002713B5" w:rsidRDefault="00AC1747" w:rsidP="00186404"/>
        </w:tc>
        <w:tc>
          <w:tcPr>
            <w:tcW w:w="5528" w:type="dxa"/>
          </w:tcPr>
          <w:p w14:paraId="6ADD6E80" w14:textId="77777777" w:rsidR="00AC1747" w:rsidRPr="002713B5" w:rsidRDefault="00AC1747" w:rsidP="00186404"/>
        </w:tc>
      </w:tr>
      <w:tr w:rsidR="00AC1747" w:rsidRPr="002713B5" w14:paraId="6FABE9A5" w14:textId="77777777" w:rsidTr="00186404">
        <w:trPr>
          <w:trHeight w:val="20"/>
          <w:tblHeader/>
        </w:trPr>
        <w:tc>
          <w:tcPr>
            <w:tcW w:w="5524" w:type="dxa"/>
          </w:tcPr>
          <w:p w14:paraId="2C26341C" w14:textId="77777777" w:rsidR="00AC1747" w:rsidRPr="002713B5" w:rsidRDefault="00AC1747" w:rsidP="00186404">
            <w:r w:rsidRPr="002713B5">
              <w:t xml:space="preserve">National core standards for health establishments in SA </w:t>
            </w:r>
          </w:p>
        </w:tc>
        <w:tc>
          <w:tcPr>
            <w:tcW w:w="1134" w:type="dxa"/>
          </w:tcPr>
          <w:p w14:paraId="50A9D4A9" w14:textId="77777777" w:rsidR="00AC1747" w:rsidRPr="002713B5" w:rsidRDefault="00AC1747" w:rsidP="00186404">
            <w:r w:rsidRPr="002713B5">
              <w:t>2011</w:t>
            </w:r>
          </w:p>
        </w:tc>
        <w:tc>
          <w:tcPr>
            <w:tcW w:w="1134" w:type="dxa"/>
          </w:tcPr>
          <w:p w14:paraId="1E5043F8" w14:textId="77777777" w:rsidR="00AC1747" w:rsidRPr="002713B5" w:rsidRDefault="00AC1747" w:rsidP="00186404"/>
        </w:tc>
        <w:tc>
          <w:tcPr>
            <w:tcW w:w="5528" w:type="dxa"/>
          </w:tcPr>
          <w:p w14:paraId="084C3C24" w14:textId="77777777" w:rsidR="00AC1747" w:rsidRPr="002713B5" w:rsidRDefault="00AC1747" w:rsidP="00186404"/>
        </w:tc>
      </w:tr>
      <w:tr w:rsidR="00AC1747" w:rsidRPr="002713B5" w14:paraId="239D5184" w14:textId="77777777" w:rsidTr="00186404">
        <w:trPr>
          <w:trHeight w:val="20"/>
          <w:tblHeader/>
        </w:trPr>
        <w:tc>
          <w:tcPr>
            <w:tcW w:w="5524" w:type="dxa"/>
          </w:tcPr>
          <w:p w14:paraId="312F6477" w14:textId="77777777" w:rsidR="00AC1747" w:rsidRPr="002713B5" w:rsidRDefault="00AC1747" w:rsidP="00186404">
            <w:r w:rsidRPr="002713B5">
              <w:t>National consolidates guidelines for the prevention of mother to child transmission (PMTCT)of HIV and the management of HIV in children, adolescents and adults</w:t>
            </w:r>
          </w:p>
        </w:tc>
        <w:tc>
          <w:tcPr>
            <w:tcW w:w="1134" w:type="dxa"/>
          </w:tcPr>
          <w:p w14:paraId="022DF716" w14:textId="77777777" w:rsidR="00AC1747" w:rsidRPr="002713B5" w:rsidRDefault="00AC1747" w:rsidP="00186404">
            <w:r w:rsidRPr="002713B5">
              <w:t>2014</w:t>
            </w:r>
          </w:p>
        </w:tc>
        <w:tc>
          <w:tcPr>
            <w:tcW w:w="1134" w:type="dxa"/>
          </w:tcPr>
          <w:p w14:paraId="386CAFE7" w14:textId="77777777" w:rsidR="00AC1747" w:rsidRPr="002713B5" w:rsidRDefault="00AC1747" w:rsidP="00186404"/>
        </w:tc>
        <w:tc>
          <w:tcPr>
            <w:tcW w:w="5528" w:type="dxa"/>
          </w:tcPr>
          <w:p w14:paraId="3CA51181" w14:textId="77777777" w:rsidR="00AC1747" w:rsidRPr="002713B5" w:rsidRDefault="00AC1747" w:rsidP="00186404"/>
        </w:tc>
      </w:tr>
      <w:tr w:rsidR="00AC1747" w:rsidRPr="002713B5" w14:paraId="77667F5E" w14:textId="77777777" w:rsidTr="00186404">
        <w:trPr>
          <w:trHeight w:val="20"/>
          <w:tblHeader/>
        </w:trPr>
        <w:tc>
          <w:tcPr>
            <w:tcW w:w="5524" w:type="dxa"/>
          </w:tcPr>
          <w:p w14:paraId="654CEBA6" w14:textId="77777777" w:rsidR="00AC1747" w:rsidRPr="002713B5" w:rsidRDefault="00AC1747" w:rsidP="00186404">
            <w:r w:rsidRPr="002713B5">
              <w:t xml:space="preserve">National adolescent and youth health policy </w:t>
            </w:r>
          </w:p>
        </w:tc>
        <w:tc>
          <w:tcPr>
            <w:tcW w:w="1134" w:type="dxa"/>
          </w:tcPr>
          <w:p w14:paraId="52F93012" w14:textId="77777777" w:rsidR="00AC1747" w:rsidRPr="002713B5" w:rsidRDefault="00AC1747" w:rsidP="00186404">
            <w:r w:rsidRPr="002713B5">
              <w:t>2017</w:t>
            </w:r>
          </w:p>
        </w:tc>
        <w:tc>
          <w:tcPr>
            <w:tcW w:w="1134" w:type="dxa"/>
          </w:tcPr>
          <w:p w14:paraId="3CB60A8A" w14:textId="77777777" w:rsidR="00AC1747" w:rsidRPr="002713B5" w:rsidRDefault="00AC1747" w:rsidP="00186404"/>
        </w:tc>
        <w:tc>
          <w:tcPr>
            <w:tcW w:w="5528" w:type="dxa"/>
          </w:tcPr>
          <w:p w14:paraId="2EBF2E78" w14:textId="77777777" w:rsidR="00AC1747" w:rsidRPr="002713B5" w:rsidRDefault="00AC1747" w:rsidP="00186404"/>
        </w:tc>
      </w:tr>
      <w:tr w:rsidR="00AC1747" w:rsidRPr="002713B5" w14:paraId="251ECB09" w14:textId="77777777" w:rsidTr="00186404">
        <w:trPr>
          <w:trHeight w:val="20"/>
          <w:tblHeader/>
        </w:trPr>
        <w:tc>
          <w:tcPr>
            <w:tcW w:w="5524" w:type="dxa"/>
          </w:tcPr>
          <w:p w14:paraId="323127D2" w14:textId="77777777" w:rsidR="00AC1747" w:rsidRPr="002713B5" w:rsidRDefault="00AC1747" w:rsidP="00186404"/>
        </w:tc>
        <w:tc>
          <w:tcPr>
            <w:tcW w:w="1134" w:type="dxa"/>
          </w:tcPr>
          <w:p w14:paraId="22D161B5" w14:textId="77777777" w:rsidR="00AC1747" w:rsidRPr="002713B5" w:rsidRDefault="00AC1747" w:rsidP="00186404"/>
        </w:tc>
        <w:tc>
          <w:tcPr>
            <w:tcW w:w="1134" w:type="dxa"/>
          </w:tcPr>
          <w:p w14:paraId="559E1BFE" w14:textId="77777777" w:rsidR="00AC1747" w:rsidRPr="002713B5" w:rsidRDefault="00AC1747" w:rsidP="00186404"/>
        </w:tc>
        <w:tc>
          <w:tcPr>
            <w:tcW w:w="5528" w:type="dxa"/>
          </w:tcPr>
          <w:p w14:paraId="2DA4C4CD" w14:textId="77777777" w:rsidR="00AC1747" w:rsidRPr="002713B5" w:rsidRDefault="00AC1747" w:rsidP="00186404"/>
        </w:tc>
      </w:tr>
      <w:tr w:rsidR="00AC1747" w:rsidRPr="002713B5" w14:paraId="4006C42C" w14:textId="77777777" w:rsidTr="00186404">
        <w:trPr>
          <w:trHeight w:val="20"/>
          <w:tblHeader/>
        </w:trPr>
        <w:tc>
          <w:tcPr>
            <w:tcW w:w="5524" w:type="dxa"/>
          </w:tcPr>
          <w:p w14:paraId="295FD497" w14:textId="77777777" w:rsidR="00AC1747" w:rsidRPr="002713B5" w:rsidRDefault="00AC1747" w:rsidP="00186404">
            <w:r w:rsidRPr="002713B5">
              <w:t xml:space="preserve">Chronic illness in school policy draft </w:t>
            </w:r>
          </w:p>
        </w:tc>
        <w:tc>
          <w:tcPr>
            <w:tcW w:w="1134" w:type="dxa"/>
          </w:tcPr>
          <w:p w14:paraId="5C6B60CC" w14:textId="77777777" w:rsidR="00AC1747" w:rsidRPr="002713B5" w:rsidRDefault="00AC1747" w:rsidP="00186404">
            <w:r w:rsidRPr="002713B5">
              <w:t>2017</w:t>
            </w:r>
          </w:p>
        </w:tc>
        <w:tc>
          <w:tcPr>
            <w:tcW w:w="1134" w:type="dxa"/>
          </w:tcPr>
          <w:p w14:paraId="1E6D57F0" w14:textId="77777777" w:rsidR="00AC1747" w:rsidRPr="002713B5" w:rsidRDefault="00AC1747" w:rsidP="00186404"/>
        </w:tc>
        <w:tc>
          <w:tcPr>
            <w:tcW w:w="5528" w:type="dxa"/>
          </w:tcPr>
          <w:p w14:paraId="63D36641" w14:textId="77777777" w:rsidR="00AC1747" w:rsidRPr="002713B5" w:rsidRDefault="00AC1747" w:rsidP="00186404"/>
        </w:tc>
      </w:tr>
      <w:tr w:rsidR="00AC1747" w:rsidRPr="002713B5" w14:paraId="61A37909" w14:textId="77777777" w:rsidTr="00186404">
        <w:trPr>
          <w:trHeight w:val="20"/>
          <w:tblHeader/>
        </w:trPr>
        <w:tc>
          <w:tcPr>
            <w:tcW w:w="5524" w:type="dxa"/>
          </w:tcPr>
          <w:p w14:paraId="5EA0AFCA" w14:textId="77777777" w:rsidR="00AC1747" w:rsidRPr="002713B5" w:rsidRDefault="00AC1747" w:rsidP="00186404">
            <w:r w:rsidRPr="002713B5">
              <w:t xml:space="preserve">Adherence guidelines for HIV, TB and NCDs: Policy and service delivery guidelines for linkage to care, adherence to treatment and </w:t>
            </w:r>
            <w:proofErr w:type="spellStart"/>
            <w:r w:rsidRPr="002713B5">
              <w:t>xxxxx</w:t>
            </w:r>
            <w:proofErr w:type="spellEnd"/>
            <w:r w:rsidRPr="002713B5">
              <w:t xml:space="preserve"> </w:t>
            </w:r>
          </w:p>
        </w:tc>
        <w:tc>
          <w:tcPr>
            <w:tcW w:w="1134" w:type="dxa"/>
          </w:tcPr>
          <w:p w14:paraId="5584B01F" w14:textId="77777777" w:rsidR="00AC1747" w:rsidRPr="002713B5" w:rsidRDefault="00AC1747" w:rsidP="00186404">
            <w:r w:rsidRPr="002713B5">
              <w:t>2016</w:t>
            </w:r>
          </w:p>
        </w:tc>
        <w:tc>
          <w:tcPr>
            <w:tcW w:w="1134" w:type="dxa"/>
          </w:tcPr>
          <w:p w14:paraId="5E658A00" w14:textId="77777777" w:rsidR="00AC1747" w:rsidRPr="002713B5" w:rsidRDefault="00AC1747" w:rsidP="00186404"/>
        </w:tc>
        <w:tc>
          <w:tcPr>
            <w:tcW w:w="5528" w:type="dxa"/>
          </w:tcPr>
          <w:p w14:paraId="786BFBB0" w14:textId="77777777" w:rsidR="00AC1747" w:rsidRPr="002713B5" w:rsidRDefault="00AC1747" w:rsidP="00186404"/>
        </w:tc>
      </w:tr>
      <w:tr w:rsidR="00AC1747" w:rsidRPr="002713B5" w14:paraId="5F86CFEE" w14:textId="77777777" w:rsidTr="00186404">
        <w:trPr>
          <w:trHeight w:val="20"/>
          <w:tblHeader/>
        </w:trPr>
        <w:tc>
          <w:tcPr>
            <w:tcW w:w="5524" w:type="dxa"/>
          </w:tcPr>
          <w:p w14:paraId="57672FE6" w14:textId="77777777" w:rsidR="00AC1747" w:rsidRPr="002713B5" w:rsidRDefault="00AC1747" w:rsidP="00186404">
            <w:r w:rsidRPr="002713B5">
              <w:t>National complaints management protocol for the public health sector in SA</w:t>
            </w:r>
          </w:p>
        </w:tc>
        <w:tc>
          <w:tcPr>
            <w:tcW w:w="1134" w:type="dxa"/>
          </w:tcPr>
          <w:p w14:paraId="2CA57E65" w14:textId="77777777" w:rsidR="00AC1747" w:rsidRPr="002713B5" w:rsidRDefault="00AC1747" w:rsidP="00186404">
            <w:r w:rsidRPr="002713B5">
              <w:t>2014</w:t>
            </w:r>
          </w:p>
        </w:tc>
        <w:tc>
          <w:tcPr>
            <w:tcW w:w="1134" w:type="dxa"/>
          </w:tcPr>
          <w:p w14:paraId="63EEBB7C" w14:textId="77777777" w:rsidR="00AC1747" w:rsidRPr="002713B5" w:rsidRDefault="00AC1747" w:rsidP="00186404"/>
        </w:tc>
        <w:tc>
          <w:tcPr>
            <w:tcW w:w="5528" w:type="dxa"/>
          </w:tcPr>
          <w:p w14:paraId="589B793C" w14:textId="77777777" w:rsidR="00AC1747" w:rsidRPr="002713B5" w:rsidRDefault="00AC1747" w:rsidP="00186404"/>
        </w:tc>
      </w:tr>
    </w:tbl>
    <w:p w14:paraId="6AF198D0" w14:textId="77777777" w:rsidR="00850A4A" w:rsidRDefault="00850A4A" w:rsidP="001C4516">
      <w:pPr>
        <w:pStyle w:val="EndNoteBibliography"/>
        <w:ind w:left="720" w:hanging="720"/>
        <w:rPr>
          <w:rFonts w:ascii="Times New Roman" w:hAnsi="Times New Roman" w:cs="Times New Roman"/>
          <w:noProof/>
        </w:rPr>
      </w:pPr>
    </w:p>
    <w:p w14:paraId="1361EBE4" w14:textId="77777777" w:rsidR="00850A4A" w:rsidRPr="0074172A" w:rsidRDefault="00850A4A" w:rsidP="001C4516">
      <w:pPr>
        <w:pStyle w:val="EndNoteBibliography"/>
        <w:ind w:left="720" w:hanging="720"/>
        <w:rPr>
          <w:rFonts w:ascii="Times New Roman" w:hAnsi="Times New Roman" w:cs="Times New Roman"/>
          <w:noProof/>
        </w:rPr>
      </w:pPr>
    </w:p>
    <w:p w14:paraId="0ED56BF5" w14:textId="713B7F2D" w:rsidR="00771A92" w:rsidRPr="005146BF" w:rsidRDefault="001C4516" w:rsidP="00983359">
      <w:r w:rsidRPr="0074172A">
        <w:rPr>
          <w:rFonts w:eastAsia="Calibri"/>
          <w:color w:val="000000"/>
        </w:rPr>
        <w:fldChar w:fldCharType="end"/>
      </w:r>
    </w:p>
    <w:sectPr w:rsidR="00771A92" w:rsidRPr="005146BF" w:rsidSect="00D86677">
      <w:pgSz w:w="11900" w:h="16840"/>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SinghS" w:date="2020-11-24T12:32:00Z" w:initials="1">
    <w:p w14:paraId="0BE5E0C6" w14:textId="48089194" w:rsidR="00186404" w:rsidRDefault="00186404">
      <w:pPr>
        <w:pStyle w:val="CommentText"/>
      </w:pPr>
      <w:r>
        <w:rPr>
          <w:rStyle w:val="CommentReference"/>
        </w:rPr>
        <w:annotationRef/>
      </w:r>
      <w:r>
        <w:t>We must include his  quote on doing things differently!</w:t>
      </w:r>
    </w:p>
  </w:comment>
  <w:comment w:id="6" w:author="Atiya Mosam" w:date="2020-11-29T17:39:00Z" w:initials="AM">
    <w:p w14:paraId="53060B95" w14:textId="5A69CC2F" w:rsidR="00186404" w:rsidRDefault="00186404">
      <w:pPr>
        <w:pStyle w:val="CommentText"/>
      </w:pPr>
      <w:r>
        <w:rPr>
          <w:rStyle w:val="CommentReference"/>
        </w:rPr>
        <w:annotationRef/>
      </w:r>
      <w:r>
        <w:t>Which one? Google doesn’t give a definitive answer</w:t>
      </w:r>
    </w:p>
  </w:comment>
  <w:comment w:id="7" w:author="Atiya Mosam" w:date="2020-05-13T09:33:00Z" w:initials="">
    <w:p w14:paraId="071E889B" w14:textId="77777777" w:rsidR="00186404" w:rsidRDefault="00186404" w:rsidP="000D058A">
      <w:pPr>
        <w:pBdr>
          <w:top w:val="nil"/>
          <w:left w:val="nil"/>
          <w:bottom w:val="nil"/>
          <w:right w:val="nil"/>
          <w:between w:val="nil"/>
        </w:pBdr>
        <w:rPr>
          <w:color w:val="000000"/>
        </w:rPr>
      </w:pPr>
      <w:r>
        <w:rPr>
          <w:color w:val="000000"/>
        </w:rPr>
        <w:t>Scientific writing team</w:t>
      </w:r>
    </w:p>
  </w:comment>
  <w:comment w:id="8" w:author="Atiya Mosam" w:date="2020-11-29T18:13:00Z" w:initials="AM">
    <w:p w14:paraId="2B2950E7" w14:textId="7D22FB92" w:rsidR="00186404" w:rsidRDefault="00186404">
      <w:pPr>
        <w:pStyle w:val="CommentText"/>
      </w:pPr>
      <w:r>
        <w:rPr>
          <w:rStyle w:val="CommentReference"/>
        </w:rPr>
        <w:annotationRef/>
      </w:r>
      <w:r>
        <w:t>I don’t know that we use this anywhere</w:t>
      </w:r>
    </w:p>
  </w:comment>
  <w:comment w:id="11" w:author="SinghS" w:date="2020-11-24T13:19:00Z" w:initials="1">
    <w:p w14:paraId="5E998801" w14:textId="32A0E2B8" w:rsidR="00186404" w:rsidRDefault="00186404">
      <w:pPr>
        <w:pStyle w:val="CommentText"/>
      </w:pPr>
      <w:r>
        <w:rPr>
          <w:rStyle w:val="CommentReference"/>
        </w:rPr>
        <w:annotationRef/>
      </w:r>
      <w:proofErr w:type="spellStart"/>
      <w:r>
        <w:t>Wont</w:t>
      </w:r>
      <w:proofErr w:type="spellEnd"/>
      <w:r>
        <w:t xml:space="preserve"> hurt to quote Stats SA 2017  data </w:t>
      </w:r>
    </w:p>
  </w:comment>
  <w:comment w:id="12" w:author="Atiya Mosam" w:date="2020-11-28T14:14:00Z" w:initials="AM">
    <w:p w14:paraId="1966D834" w14:textId="35B22BD4" w:rsidR="00186404" w:rsidRDefault="00186404">
      <w:pPr>
        <w:pStyle w:val="CommentText"/>
      </w:pPr>
      <w:r>
        <w:rPr>
          <w:rStyle w:val="CommentReference"/>
        </w:rPr>
        <w:annotationRef/>
      </w:r>
      <w:r>
        <w:t>I may have missed it but I couldn’t find a Stat on prevalence of MM in the 2017 document</w:t>
      </w:r>
    </w:p>
  </w:comment>
  <w:comment w:id="13" w:author="Vix JPA" w:date="2020-11-25T14:58:00Z" w:initials="VJ">
    <w:p w14:paraId="2CAF309D" w14:textId="77777777" w:rsidR="00186404" w:rsidRDefault="00186404" w:rsidP="00D21E6A">
      <w:pPr>
        <w:pStyle w:val="CommentText"/>
      </w:pPr>
      <w:r>
        <w:rPr>
          <w:rStyle w:val="CommentReference"/>
        </w:rPr>
        <w:annotationRef/>
      </w:r>
      <w:r>
        <w:t xml:space="preserve">How is the operationalist </w:t>
      </w:r>
      <w:proofErr w:type="spellStart"/>
      <w:r>
        <w:t>withing</w:t>
      </w:r>
      <w:proofErr w:type="spellEnd"/>
      <w:r>
        <w:t xml:space="preserve"> this strategic plan? This means that the policy applies not only to the </w:t>
      </w:r>
      <w:proofErr w:type="spellStart"/>
      <w:r>
        <w:t>NDoH</w:t>
      </w:r>
      <w:proofErr w:type="spellEnd"/>
      <w:r>
        <w:t xml:space="preserve"> but to the whole of government.</w:t>
      </w:r>
    </w:p>
  </w:comment>
  <w:comment w:id="14" w:author="SinghS" w:date="2020-11-24T12:36:00Z" w:initials="1">
    <w:p w14:paraId="722242F2" w14:textId="77777777" w:rsidR="00186404" w:rsidRDefault="00186404">
      <w:pPr>
        <w:pStyle w:val="CommentText"/>
      </w:pPr>
      <w:r>
        <w:rPr>
          <w:rStyle w:val="CommentReference"/>
        </w:rPr>
        <w:annotationRef/>
      </w:r>
      <w:r>
        <w:t xml:space="preserve">VERY NB </w:t>
      </w:r>
    </w:p>
    <w:p w14:paraId="5F374DA4" w14:textId="0CA35516" w:rsidR="00186404" w:rsidRDefault="00186404">
      <w:pPr>
        <w:pStyle w:val="CommentText"/>
      </w:pPr>
      <w:r>
        <w:t xml:space="preserve">It is critical that we immediately position this NSP within the Presidential Health Compact (PHC) and the WP for NHI, preferably quoting directly from both docs. </w:t>
      </w:r>
    </w:p>
    <w:p w14:paraId="6ACA5993" w14:textId="407A0FCE" w:rsidR="00186404" w:rsidRDefault="00186404">
      <w:pPr>
        <w:pStyle w:val="CommentText"/>
      </w:pPr>
      <w:r>
        <w:t xml:space="preserve">The focus on local level of intervention or the District as is applicable to health must start here and be carried through the entire doc.  But note the importance of care pathways. </w:t>
      </w:r>
    </w:p>
    <w:p w14:paraId="5C8314B2" w14:textId="35FE00E6" w:rsidR="00186404" w:rsidRDefault="00186404">
      <w:pPr>
        <w:pStyle w:val="CommentText"/>
      </w:pPr>
      <w:r>
        <w:t xml:space="preserve">This thinking aligns to the “whole of government” Whole of society” approach which leads to the introduction of OSS. </w:t>
      </w:r>
    </w:p>
    <w:p w14:paraId="6C75373E" w14:textId="69DD98DB" w:rsidR="00186404" w:rsidRDefault="00186404">
      <w:pPr>
        <w:pStyle w:val="CommentText"/>
      </w:pPr>
      <w:r>
        <w:t>This thinking is further aligned to the WHOs IPCC which is  a supporting FW of this NSP</w:t>
      </w:r>
    </w:p>
    <w:p w14:paraId="36B17CB9" w14:textId="34D6899C" w:rsidR="00186404" w:rsidRDefault="00186404">
      <w:pPr>
        <w:pStyle w:val="CommentText"/>
      </w:pPr>
      <w:r>
        <w:t>I recommend that para 2 is arranged within this context to be succinct about positioning of the NSP to within relevant political and strategic contexts. The para at present has too much information and loses meaning and impact</w:t>
      </w:r>
    </w:p>
  </w:comment>
  <w:comment w:id="15" w:author="Atiya Mosam" w:date="2020-11-28T15:24:00Z" w:initials="AM">
    <w:p w14:paraId="5E4354C3" w14:textId="2B715BAC" w:rsidR="00186404" w:rsidRDefault="00186404">
      <w:pPr>
        <w:pStyle w:val="CommentText"/>
      </w:pPr>
      <w:r>
        <w:rPr>
          <w:rStyle w:val="CommentReference"/>
        </w:rPr>
        <w:annotationRef/>
      </w:r>
      <w:r>
        <w:t>The Compact and NHI are system strengthening initiatives and so do not directly refer to NCDs</w:t>
      </w:r>
    </w:p>
  </w:comment>
  <w:comment w:id="17" w:author="Vix JPA" w:date="2020-11-25T14:52:00Z" w:initials="VJ">
    <w:p w14:paraId="7F24F336" w14:textId="77777777" w:rsidR="00186404" w:rsidRDefault="00186404" w:rsidP="0089719D">
      <w:pPr>
        <w:pStyle w:val="CommentText"/>
      </w:pPr>
      <w:r>
        <w:rPr>
          <w:rStyle w:val="CommentReference"/>
        </w:rPr>
        <w:annotationRef/>
      </w:r>
      <w:r>
        <w:t xml:space="preserve">Who is noting and when was this discussed with the PLWNCDs and their representatives? </w:t>
      </w:r>
    </w:p>
  </w:comment>
  <w:comment w:id="23" w:author="Vix JPA" w:date="2020-11-21T12:16:00Z" w:initials="VJ">
    <w:p w14:paraId="61A8FB14" w14:textId="6633BC35" w:rsidR="00186404" w:rsidRDefault="00186404">
      <w:pPr>
        <w:pStyle w:val="CommentText"/>
      </w:pPr>
      <w:r>
        <w:rPr>
          <w:rStyle w:val="CommentReference"/>
        </w:rPr>
        <w:annotationRef/>
      </w:r>
      <w:r>
        <w:t xml:space="preserve">This is a fallacious assumption placed in this document. We have no idea this is true. </w:t>
      </w:r>
      <w:r>
        <w:br/>
        <w:t xml:space="preserve">This fact needs to be established from </w:t>
      </w:r>
      <w:proofErr w:type="spellStart"/>
      <w:r>
        <w:t>StatsSA</w:t>
      </w:r>
      <w:proofErr w:type="spellEnd"/>
      <w:r>
        <w:t xml:space="preserve">. I have never seen any data to support this. </w:t>
      </w:r>
    </w:p>
  </w:comment>
  <w:comment w:id="24" w:author="Atiya Mosam" w:date="2020-11-28T17:01:00Z" w:initials="AM">
    <w:p w14:paraId="139095D7" w14:textId="2E6DD686" w:rsidR="00186404" w:rsidRDefault="00186404">
      <w:pPr>
        <w:pStyle w:val="CommentText"/>
      </w:pPr>
      <w:r>
        <w:rPr>
          <w:rStyle w:val="CommentReference"/>
        </w:rPr>
        <w:annotationRef/>
      </w:r>
      <w:r>
        <w:t>Which part is incorrect Vicky? – the first statistic can be found on the NCDA website as well as the Stats SA and the second I have edited from reference 27 so we use the same statistic throughout</w:t>
      </w:r>
    </w:p>
  </w:comment>
  <w:comment w:id="25" w:author="SinghS" w:date="2020-11-24T13:20:00Z" w:initials="1">
    <w:p w14:paraId="51386FB9" w14:textId="41EB0970" w:rsidR="00186404" w:rsidRDefault="00186404">
      <w:pPr>
        <w:pStyle w:val="CommentText"/>
      </w:pPr>
      <w:r>
        <w:rPr>
          <w:rStyle w:val="CommentReference"/>
        </w:rPr>
        <w:annotationRef/>
      </w:r>
      <w:r>
        <w:t xml:space="preserve">My comment above applies. </w:t>
      </w:r>
    </w:p>
  </w:comment>
  <w:comment w:id="26" w:author="Atiya Mosam" w:date="2020-11-28T16:51:00Z" w:initials="AM">
    <w:p w14:paraId="2A7D9A20" w14:textId="37B11C67" w:rsidR="00186404" w:rsidRDefault="00186404">
      <w:pPr>
        <w:pStyle w:val="CommentText"/>
      </w:pPr>
      <w:r>
        <w:rPr>
          <w:rStyle w:val="CommentReference"/>
        </w:rPr>
        <w:annotationRef/>
      </w:r>
      <w:r>
        <w:t xml:space="preserve">Not sure which comment or what information </w:t>
      </w:r>
      <w:r w:rsidR="00361749">
        <w:t>I</w:t>
      </w:r>
      <w:r>
        <w:t xml:space="preserve"> should derive from this document as it seems unrelated to this paragraph</w:t>
      </w:r>
    </w:p>
  </w:comment>
  <w:comment w:id="27" w:author="SinghS" w:date="2020-11-24T13:21:00Z" w:initials="1">
    <w:p w14:paraId="49FDF382" w14:textId="7B2B1E10" w:rsidR="00186404" w:rsidRDefault="00186404">
      <w:pPr>
        <w:pStyle w:val="CommentText"/>
      </w:pPr>
      <w:r>
        <w:rPr>
          <w:rStyle w:val="CommentReference"/>
        </w:rPr>
        <w:annotationRef/>
      </w:r>
      <w:r>
        <w:t>Add recent Stats SA data</w:t>
      </w:r>
    </w:p>
  </w:comment>
  <w:comment w:id="28" w:author="Atiya Mosam" w:date="2020-11-28T17:06:00Z" w:initials="AM">
    <w:p w14:paraId="3AF2A692" w14:textId="7297237F" w:rsidR="00186404" w:rsidRDefault="00186404">
      <w:pPr>
        <w:pStyle w:val="CommentText"/>
      </w:pPr>
      <w:r>
        <w:rPr>
          <w:rStyle w:val="CommentReference"/>
        </w:rPr>
        <w:annotationRef/>
      </w:r>
      <w:r>
        <w:t>Has not changed</w:t>
      </w:r>
    </w:p>
  </w:comment>
  <w:comment w:id="29" w:author="Atiya Mosam" w:date="2020-11-28T17:13:00Z" w:initials="AM">
    <w:p w14:paraId="30E676CF" w14:textId="24AF2595" w:rsidR="00186404" w:rsidRDefault="00186404">
      <w:pPr>
        <w:pStyle w:val="CommentText"/>
      </w:pPr>
      <w:r>
        <w:rPr>
          <w:rStyle w:val="CommentReference"/>
        </w:rPr>
        <w:annotationRef/>
      </w:r>
      <w:r>
        <w:t xml:space="preserve">Ref </w:t>
      </w:r>
      <w:r w:rsidRPr="0009021C">
        <w:t>https://www.ncbi.nlm.nih.gov/pmc/articles/PMC6766001/</w:t>
      </w:r>
    </w:p>
  </w:comment>
  <w:comment w:id="30" w:author="Atiya Mosam" w:date="2020-05-15T17:11:00Z" w:initials="AM">
    <w:p w14:paraId="4C4826C5" w14:textId="77777777" w:rsidR="00186404" w:rsidRDefault="00186404" w:rsidP="00C21194">
      <w:pPr>
        <w:pStyle w:val="CommentText"/>
      </w:pPr>
      <w:r>
        <w:rPr>
          <w:rStyle w:val="CommentReference"/>
        </w:rPr>
        <w:annotationRef/>
      </w:r>
      <w:r>
        <w:t>Deb, please cross check this reference against the original you have as it does not align to the drafts I have and does not have any reference in the original NSP</w:t>
      </w:r>
    </w:p>
  </w:comment>
  <w:comment w:id="32" w:author="SinghS" w:date="2020-11-24T13:31:00Z" w:initials="1">
    <w:p w14:paraId="0CEBCE5E" w14:textId="5981CAC8" w:rsidR="00186404" w:rsidRDefault="00186404">
      <w:pPr>
        <w:pStyle w:val="CommentText"/>
      </w:pPr>
      <w:r>
        <w:rPr>
          <w:rStyle w:val="CommentReference"/>
        </w:rPr>
        <w:annotationRef/>
      </w:r>
      <w:r>
        <w:t xml:space="preserve">Add Para on COVID – 19 and NCDs with the aim to build back better in the event of future pandemics. </w:t>
      </w:r>
    </w:p>
  </w:comment>
  <w:comment w:id="33" w:author="Atiya Mosam" w:date="2020-11-28T17:36:00Z" w:initials="AM">
    <w:p w14:paraId="0C1ACA23" w14:textId="0D85BD8A" w:rsidR="00186404" w:rsidRDefault="00186404">
      <w:pPr>
        <w:pStyle w:val="CommentText"/>
      </w:pPr>
      <w:r>
        <w:rPr>
          <w:rStyle w:val="CommentReference"/>
        </w:rPr>
        <w:annotationRef/>
      </w:r>
      <w:r>
        <w:t>I don’t think this is best placed here as this is talking about the situational analysis and discussing health system resilience doesn’t tie in well</w:t>
      </w:r>
    </w:p>
  </w:comment>
  <w:comment w:id="37" w:author="Vix JPA" w:date="2020-11-21T12:35:00Z" w:initials="VJ">
    <w:p w14:paraId="6069829C" w14:textId="53B26E62" w:rsidR="00186404" w:rsidRDefault="00186404">
      <w:pPr>
        <w:pStyle w:val="CommentText"/>
      </w:pPr>
      <w:r>
        <w:rPr>
          <w:rStyle w:val="CommentReference"/>
        </w:rPr>
        <w:annotationRef/>
      </w:r>
      <w:r>
        <w:t>This section is really troublesome given our discussion and its prominence throughout the whole NSP</w:t>
      </w:r>
    </w:p>
  </w:comment>
  <w:comment w:id="38" w:author="Atiya Mosam" w:date="2020-11-28T17:37:00Z" w:initials="AM">
    <w:p w14:paraId="20340AC0" w14:textId="68782571" w:rsidR="00186404" w:rsidRDefault="00186404">
      <w:pPr>
        <w:pStyle w:val="CommentText"/>
      </w:pPr>
      <w:r>
        <w:rPr>
          <w:rStyle w:val="CommentReference"/>
        </w:rPr>
        <w:annotationRef/>
      </w:r>
      <w:r>
        <w:t>Are you referring to the fact that this section does not cover all NCDs?</w:t>
      </w:r>
    </w:p>
  </w:comment>
  <w:comment w:id="39" w:author="Atiya Mosam" w:date="2020-11-28T19:13:00Z" w:initials="AM">
    <w:p w14:paraId="11844E77" w14:textId="1C001318" w:rsidR="00186404" w:rsidRDefault="00186404">
      <w:pPr>
        <w:pStyle w:val="CommentText"/>
      </w:pPr>
      <w:r>
        <w:rPr>
          <w:rStyle w:val="CommentReference"/>
        </w:rPr>
        <w:annotationRef/>
      </w:r>
      <w:r>
        <w:t xml:space="preserve">Ref: </w:t>
      </w:r>
      <w:r w:rsidRPr="003276C2">
        <w:t>https://www.who.int/genomics/about/commondiseases/en/</w:t>
      </w:r>
    </w:p>
  </w:comment>
  <w:comment w:id="40" w:author="SinghS" w:date="2020-11-24T13:25:00Z" w:initials="1">
    <w:p w14:paraId="47F69658" w14:textId="434EB892" w:rsidR="00186404" w:rsidRDefault="00186404">
      <w:pPr>
        <w:pStyle w:val="CommentText"/>
      </w:pPr>
      <w:r>
        <w:rPr>
          <w:rStyle w:val="CommentReference"/>
        </w:rPr>
        <w:annotationRef/>
      </w:r>
      <w:r>
        <w:t xml:space="preserve">I recommend inclusion of a Section on  NCDs and Vulnerable Groups. </w:t>
      </w:r>
    </w:p>
  </w:comment>
  <w:comment w:id="44" w:author="Atiya Mosam" w:date="2020-11-28T19:43:00Z" w:initials="AM">
    <w:p w14:paraId="5C3B87E6" w14:textId="47893FFD" w:rsidR="00186404" w:rsidRDefault="00186404">
      <w:pPr>
        <w:pStyle w:val="CommentText"/>
      </w:pPr>
      <w:r>
        <w:rPr>
          <w:rStyle w:val="CommentReference"/>
        </w:rPr>
        <w:annotationRef/>
      </w:r>
      <w:r>
        <w:t xml:space="preserve">Ref </w:t>
      </w:r>
      <w:r w:rsidRPr="007F2256">
        <w:t>https://gh.bmj.com/content/bmjgh/5/2/e002040.full.pdf</w:t>
      </w:r>
    </w:p>
  </w:comment>
  <w:comment w:id="47" w:author="Atiya Mosam" w:date="2020-10-26T10:29:00Z" w:initials="AM">
    <w:p w14:paraId="33076690" w14:textId="328E9015" w:rsidR="00186404" w:rsidRDefault="00186404" w:rsidP="005A6157">
      <w:pPr>
        <w:pStyle w:val="CommentText"/>
      </w:pPr>
      <w:r>
        <w:rPr>
          <w:rStyle w:val="CommentReference"/>
        </w:rPr>
        <w:annotationRef/>
      </w:r>
      <w:r>
        <w:t>Has this been implemented</w:t>
      </w:r>
    </w:p>
  </w:comment>
  <w:comment w:id="48" w:author="Atiya Mosam" w:date="2020-05-17T15:41:00Z" w:initials="AM">
    <w:p w14:paraId="34928F81" w14:textId="7E8307C6" w:rsidR="00186404" w:rsidRDefault="00186404" w:rsidP="005A6157">
      <w:pPr>
        <w:pStyle w:val="CommentText"/>
      </w:pPr>
      <w:r>
        <w:rPr>
          <w:rStyle w:val="CommentReference"/>
        </w:rPr>
        <w:annotationRef/>
      </w:r>
      <w:r>
        <w:t>Deb, this is not correctly referenced in the original. Do we know what document this refers to?</w:t>
      </w:r>
    </w:p>
  </w:comment>
  <w:comment w:id="49" w:author="Atiya Mosam" w:date="2020-11-29T18:30:00Z" w:initials="AM">
    <w:p w14:paraId="76110437" w14:textId="20830FBD" w:rsidR="00D91281" w:rsidRDefault="00D91281">
      <w:pPr>
        <w:pStyle w:val="CommentText"/>
      </w:pPr>
      <w:r>
        <w:rPr>
          <w:rStyle w:val="CommentReference"/>
        </w:rPr>
        <w:annotationRef/>
      </w:r>
      <w:r>
        <w:rPr>
          <w:color w:val="FF0000"/>
        </w:rPr>
        <w:t>Sandhya to  confirm the date</w:t>
      </w:r>
    </w:p>
  </w:comment>
  <w:comment w:id="50" w:author="JM Tucker" w:date="2020-11-26T15:51:00Z" w:initials="JT">
    <w:p w14:paraId="7B38C3FB" w14:textId="77777777" w:rsidR="00186404" w:rsidRDefault="00186404">
      <w:pPr>
        <w:pStyle w:val="CommentText"/>
      </w:pPr>
      <w:r>
        <w:rPr>
          <w:rStyle w:val="CommentReference"/>
        </w:rPr>
        <w:annotationRef/>
      </w:r>
      <w:r>
        <w:t xml:space="preserve">I don’t know what document this is. I would also add the establishment of the NDoH Healthcare Benefits Database, which as per directive of the DG in the last 6 weeks, </w:t>
      </w:r>
      <w:r>
        <w:rPr>
          <w:rStyle w:val="CommentReference"/>
        </w:rPr>
        <w:annotationRef/>
      </w:r>
      <w:r>
        <w:t>will become the 4</w:t>
      </w:r>
      <w:r w:rsidRPr="00C33E20">
        <w:rPr>
          <w:vertAlign w:val="superscript"/>
        </w:rPr>
        <w:t>th</w:t>
      </w:r>
      <w:r>
        <w:t xml:space="preserve"> of four registries on the NHI Digital platform..</w:t>
      </w:r>
    </w:p>
  </w:comment>
  <w:comment w:id="51" w:author="Atiya Mosam" w:date="2020-11-29T18:35:00Z" w:initials="AM">
    <w:p w14:paraId="2807AADB" w14:textId="303683E0" w:rsidR="004C2100" w:rsidRDefault="004C2100">
      <w:pPr>
        <w:pStyle w:val="CommentText"/>
      </w:pPr>
      <w:r>
        <w:rPr>
          <w:rStyle w:val="CommentReference"/>
        </w:rPr>
        <w:annotationRef/>
      </w:r>
      <w:r>
        <w:t>This has not been operationalised maybe its best place later</w:t>
      </w:r>
    </w:p>
  </w:comment>
  <w:comment w:id="52" w:author="Atiya Mosam" w:date="2020-11-29T18:39:00Z" w:initials="AM">
    <w:p w14:paraId="48D667E1" w14:textId="649534DA" w:rsidR="004C2100" w:rsidRDefault="004C2100">
      <w:pPr>
        <w:pStyle w:val="CommentText"/>
      </w:pPr>
      <w:r>
        <w:rPr>
          <w:rStyle w:val="CommentReference"/>
        </w:rPr>
        <w:annotationRef/>
      </w:r>
      <w:r>
        <w:t>Ref</w:t>
      </w:r>
    </w:p>
  </w:comment>
  <w:comment w:id="53" w:author="Atiya Mosam" w:date="2020-11-29T18:35:00Z" w:initials="AM">
    <w:p w14:paraId="23601671" w14:textId="733AFC9B" w:rsidR="004C2100" w:rsidRDefault="004C2100">
      <w:pPr>
        <w:pStyle w:val="CommentText"/>
      </w:pPr>
      <w:r>
        <w:rPr>
          <w:rStyle w:val="CommentReference"/>
        </w:rPr>
        <w:annotationRef/>
      </w:r>
      <w:r>
        <w:t>Insert ref</w:t>
      </w:r>
    </w:p>
  </w:comment>
  <w:comment w:id="54" w:author="Atiya Mosam" w:date="2020-11-29T18:43:00Z" w:initials="AM">
    <w:p w14:paraId="3A79B7D5" w14:textId="6A8820F3" w:rsidR="006448B7" w:rsidRDefault="006448B7">
      <w:pPr>
        <w:pStyle w:val="CommentText"/>
      </w:pPr>
      <w:r>
        <w:rPr>
          <w:rStyle w:val="CommentReference"/>
        </w:rPr>
        <w:annotationRef/>
      </w:r>
      <w:r w:rsidRPr="0035371A">
        <w:t>http://www.kzntreasury.gov.za/SitePages/KwaZulu-Natal%20Treasury%20-%20Sukuma%20Sakhe.aspx</w:t>
      </w:r>
    </w:p>
  </w:comment>
  <w:comment w:id="55" w:author="SinghS" w:date="2020-11-24T14:45:00Z" w:initials="1">
    <w:p w14:paraId="23F5F00E" w14:textId="77777777" w:rsidR="00186404" w:rsidRDefault="00186404">
      <w:pPr>
        <w:pStyle w:val="CommentText"/>
      </w:pPr>
      <w:r>
        <w:rPr>
          <w:rStyle w:val="CommentReference"/>
        </w:rPr>
        <w:annotationRef/>
      </w:r>
      <w:r>
        <w:t xml:space="preserve">We have many successes </w:t>
      </w:r>
      <w:proofErr w:type="spellStart"/>
      <w:r>
        <w:t>eg</w:t>
      </w:r>
      <w:proofErr w:type="spellEnd"/>
      <w:r>
        <w:t xml:space="preserve"> Tobacco Control, </w:t>
      </w:r>
      <w:proofErr w:type="spellStart"/>
      <w:r>
        <w:t>Transfats</w:t>
      </w:r>
      <w:proofErr w:type="spellEnd"/>
      <w:r>
        <w:t xml:space="preserve"> – we must report on best practice</w:t>
      </w:r>
    </w:p>
  </w:comment>
  <w:comment w:id="56" w:author="Atiya Mosam" w:date="2020-11-29T18:53:00Z" w:initials="AM">
    <w:p w14:paraId="3759EEAD" w14:textId="1E136B83" w:rsidR="00361749" w:rsidRDefault="00361749">
      <w:pPr>
        <w:pStyle w:val="CommentText"/>
      </w:pPr>
      <w:r>
        <w:rPr>
          <w:rStyle w:val="CommentReference"/>
        </w:rPr>
        <w:annotationRef/>
      </w:r>
      <w:r>
        <w:t>Do we have a list of these</w:t>
      </w:r>
    </w:p>
  </w:comment>
  <w:comment w:id="59" w:author="Atiya Mosam" w:date="2020-11-29T12:29:00Z" w:initials="AM">
    <w:p w14:paraId="69F63357" w14:textId="77777777" w:rsidR="00186404" w:rsidRDefault="00186404" w:rsidP="00934021">
      <w:pPr>
        <w:pStyle w:val="CommentText"/>
      </w:pPr>
      <w:r>
        <w:rPr>
          <w:rStyle w:val="CommentReference"/>
        </w:rPr>
        <w:annotationRef/>
      </w:r>
      <w:r>
        <w:t xml:space="preserve">Ref NHI White Paper and </w:t>
      </w:r>
      <w:r>
        <w:rPr>
          <w:rStyle w:val="CommentReference"/>
        </w:rPr>
        <w:annotationRef/>
      </w:r>
      <w:r>
        <w:t xml:space="preserve">Ref </w:t>
      </w:r>
      <w:r w:rsidRPr="005B63DC">
        <w:t>https://www.who.int/nmh/countries/zaf_en.pdf</w:t>
      </w:r>
      <w:r>
        <w:t>)</w:t>
      </w:r>
    </w:p>
    <w:p w14:paraId="7D5B5DA1" w14:textId="47F3AB0F" w:rsidR="00186404" w:rsidRDefault="00186404">
      <w:pPr>
        <w:pStyle w:val="CommentText"/>
      </w:pPr>
    </w:p>
  </w:comment>
  <w:comment w:id="72" w:author="JM Tucker" w:date="2020-11-26T16:14:00Z" w:initials="JT">
    <w:p w14:paraId="56260FDD" w14:textId="2199BF3E" w:rsidR="00186404" w:rsidRDefault="00186404">
      <w:pPr>
        <w:pStyle w:val="CommentText"/>
      </w:pPr>
      <w:r>
        <w:rPr>
          <w:rStyle w:val="CommentReference"/>
        </w:rPr>
        <w:annotationRef/>
      </w:r>
      <w:r>
        <w:t>This sounds like another national target which I think creates confusion about which is more/less important. Can we not just say that ‘the national NCD goal also aligns with the SDG Goal to…’</w:t>
      </w:r>
    </w:p>
  </w:comment>
  <w:comment w:id="73" w:author="Atiya Mosam" w:date="2020-11-29T14:31:00Z" w:initials="AM">
    <w:p w14:paraId="2E9E5B0B" w14:textId="4F5A572E" w:rsidR="00186404" w:rsidRDefault="00186404">
      <w:pPr>
        <w:pStyle w:val="CommentText"/>
      </w:pPr>
      <w:r>
        <w:rPr>
          <w:rStyle w:val="CommentReference"/>
        </w:rPr>
        <w:annotationRef/>
      </w:r>
      <w:r>
        <w:t xml:space="preserve">The issue is that there are many national targets  </w:t>
      </w:r>
      <w:proofErr w:type="spellStart"/>
      <w:r>
        <w:t>anf</w:t>
      </w:r>
      <w:proofErr w:type="spellEnd"/>
      <w:r>
        <w:t xml:space="preserve"> they are not necessarily aligned. I would leave as is</w:t>
      </w:r>
    </w:p>
  </w:comment>
  <w:comment w:id="74" w:author="SinghS" w:date="2020-11-24T16:04:00Z" w:initials="1">
    <w:p w14:paraId="16257537" w14:textId="786B2027" w:rsidR="00186404" w:rsidRDefault="00186404">
      <w:pPr>
        <w:pStyle w:val="CommentText"/>
      </w:pPr>
      <w:r>
        <w:rPr>
          <w:rStyle w:val="CommentReference"/>
        </w:rPr>
        <w:annotationRef/>
      </w:r>
      <w:r>
        <w:t xml:space="preserve">We also have to report to the MTSF Target – how will we reconcile or do we see them as complimentary, if so this must be stated as such? </w:t>
      </w:r>
    </w:p>
  </w:comment>
  <w:comment w:id="75" w:author="Atiya Mosam" w:date="2020-11-29T14:29:00Z" w:initials="AM">
    <w:p w14:paraId="3BA60322" w14:textId="7BED91CB" w:rsidR="00186404" w:rsidRDefault="00186404">
      <w:pPr>
        <w:pStyle w:val="CommentText"/>
      </w:pPr>
      <w:r>
        <w:rPr>
          <w:rStyle w:val="CommentReference"/>
        </w:rPr>
        <w:annotationRef/>
      </w:r>
      <w:r>
        <w:t xml:space="preserve">Which target are you specifically referring to – I cannot see an NCD target except to say decrease prevalence of disease burden </w:t>
      </w:r>
      <w:r w:rsidRPr="00820C2B">
        <w:t>https://www.dpme.gov.za/keyfocusareas/outcomesSite/MTSF_2019_2024/2019-2024%20MTSF%20Comprehensive%20Document.pdf</w:t>
      </w:r>
    </w:p>
  </w:comment>
  <w:comment w:id="78" w:author="SinghS" w:date="2020-11-24T16:08:00Z" w:initials="1">
    <w:p w14:paraId="7E10ECFA" w14:textId="4B8E94D1" w:rsidR="00186404" w:rsidRDefault="00186404">
      <w:pPr>
        <w:pStyle w:val="CommentText"/>
      </w:pPr>
      <w:r>
        <w:rPr>
          <w:rStyle w:val="CommentReference"/>
        </w:rPr>
        <w:annotationRef/>
      </w:r>
      <w:r>
        <w:t xml:space="preserve">Agree we could retain as an annexure but amend following section </w:t>
      </w:r>
    </w:p>
    <w:p w14:paraId="19856F4C" w14:textId="721E7EB9" w:rsidR="00186404" w:rsidRDefault="00186404">
      <w:pPr>
        <w:pStyle w:val="CommentText"/>
      </w:pPr>
      <w:r>
        <w:t>What is collected on NIDS</w:t>
      </w:r>
    </w:p>
    <w:p w14:paraId="16F082C9" w14:textId="52DCF137" w:rsidR="00186404" w:rsidRDefault="00186404">
      <w:pPr>
        <w:pStyle w:val="CommentText"/>
      </w:pPr>
      <w:r>
        <w:t>What can we report on?</w:t>
      </w:r>
    </w:p>
    <w:p w14:paraId="4A47CE68" w14:textId="0CE527B3" w:rsidR="00186404" w:rsidRDefault="00186404">
      <w:pPr>
        <w:pStyle w:val="CommentText"/>
      </w:pPr>
      <w:r>
        <w:t xml:space="preserve">What needs to be collected – define data sets, tools method </w:t>
      </w:r>
      <w:proofErr w:type="spellStart"/>
      <w:r>
        <w:t>eg</w:t>
      </w:r>
      <w:proofErr w:type="spellEnd"/>
      <w:r>
        <w:t xml:space="preserve"> survey, by whom</w:t>
      </w:r>
    </w:p>
  </w:comment>
  <w:comment w:id="79" w:author="Atiya Mosam" w:date="2020-11-29T14:32:00Z" w:initials="AM">
    <w:p w14:paraId="0B35BFB1" w14:textId="6A5A31B3" w:rsidR="00186404" w:rsidRDefault="00186404">
      <w:pPr>
        <w:pStyle w:val="CommentText"/>
      </w:pPr>
      <w:r>
        <w:rPr>
          <w:rStyle w:val="CommentReference"/>
        </w:rPr>
        <w:annotationRef/>
      </w:r>
      <w:r>
        <w:t xml:space="preserve">This should stay here as is as it refers to the WHO targets set BUT a reproduction of this section exists in the implementation section (Chapter 4) and I agree that the above content around how the info will be collected </w:t>
      </w:r>
      <w:proofErr w:type="spellStart"/>
      <w:r>
        <w:t>etc</w:t>
      </w:r>
      <w:proofErr w:type="spellEnd"/>
      <w:r>
        <w:t xml:space="preserve"> should be included there. I have added a column for such and ask that the NDOH colleagues complete as they will know better what is possible</w:t>
      </w:r>
    </w:p>
  </w:comment>
  <w:comment w:id="80" w:author="JM Tucker" w:date="2020-11-26T16:18:00Z" w:initials="JT">
    <w:p w14:paraId="6E0F8337" w14:textId="490799A5" w:rsidR="00186404" w:rsidRDefault="00186404">
      <w:pPr>
        <w:pStyle w:val="CommentText"/>
      </w:pPr>
      <w:r>
        <w:t>Two points:</w:t>
      </w:r>
    </w:p>
    <w:p w14:paraId="6D99BF96" w14:textId="77777777" w:rsidR="00186404" w:rsidRDefault="00186404">
      <w:pPr>
        <w:pStyle w:val="CommentText"/>
      </w:pPr>
    </w:p>
    <w:p w14:paraId="071E7AF4" w14:textId="50A556DF" w:rsidR="00186404" w:rsidRDefault="00186404">
      <w:pPr>
        <w:pStyle w:val="CommentText"/>
      </w:pPr>
      <w:r>
        <w:t xml:space="preserve">I would keep the </w:t>
      </w:r>
      <w:r>
        <w:rPr>
          <w:rStyle w:val="CommentReference"/>
        </w:rPr>
        <w:annotationRef/>
      </w:r>
      <w:r>
        <w:t xml:space="preserve">WHO indicators and associated targets in a </w:t>
      </w:r>
      <w:proofErr w:type="spellStart"/>
      <w:r>
        <w:t>seperate</w:t>
      </w:r>
      <w:proofErr w:type="spellEnd"/>
      <w:r>
        <w:t xml:space="preserve"> table to those that the NDoH have deemed necessary for SA to collect in addition.</w:t>
      </w:r>
    </w:p>
    <w:p w14:paraId="0ECA3DE9" w14:textId="77777777" w:rsidR="00186404" w:rsidRDefault="00186404">
      <w:pPr>
        <w:pStyle w:val="CommentText"/>
      </w:pPr>
    </w:p>
    <w:p w14:paraId="4ECF2266" w14:textId="77777777" w:rsidR="00186404" w:rsidRDefault="00186404">
      <w:pPr>
        <w:pStyle w:val="CommentText"/>
      </w:pPr>
      <w:r>
        <w:t xml:space="preserve">20, 22, and 23 are not (SMART) indicators. </w:t>
      </w:r>
    </w:p>
    <w:p w14:paraId="5D57C83A" w14:textId="77777777" w:rsidR="00186404" w:rsidRDefault="00186404">
      <w:pPr>
        <w:pStyle w:val="CommentText"/>
      </w:pPr>
    </w:p>
    <w:p w14:paraId="7E4ACDB8" w14:textId="77777777" w:rsidR="00186404" w:rsidRDefault="00186404">
      <w:pPr>
        <w:pStyle w:val="CommentText"/>
      </w:pPr>
      <w:r>
        <w:t xml:space="preserve">20 - How will you messages access to pal care? Is it by inclusion in a EML? # patients who receive morphine? </w:t>
      </w:r>
    </w:p>
    <w:p w14:paraId="1F2389E6" w14:textId="77777777" w:rsidR="00186404" w:rsidRDefault="00186404">
      <w:pPr>
        <w:pStyle w:val="CommentText"/>
      </w:pPr>
    </w:p>
    <w:p w14:paraId="749351C0" w14:textId="2EA5EE14" w:rsidR="00186404" w:rsidRDefault="00186404">
      <w:pPr>
        <w:pStyle w:val="CommentText"/>
      </w:pPr>
      <w:r>
        <w:t>22 – What about these policies? Are they supposed to new policies drafted? Passed by NHC? Existing policy amended?</w:t>
      </w:r>
    </w:p>
    <w:p w14:paraId="396B4F98" w14:textId="77777777" w:rsidR="00186404" w:rsidRDefault="00186404">
      <w:pPr>
        <w:pStyle w:val="CommentText"/>
      </w:pPr>
    </w:p>
    <w:p w14:paraId="3273EB79" w14:textId="2F45B64A" w:rsidR="00186404" w:rsidRDefault="00186404">
      <w:pPr>
        <w:pStyle w:val="CommentText"/>
      </w:pPr>
      <w:r>
        <w:t xml:space="preserve">23 - How will you measure “availability as appropriate” of HPV vaccine? How is ‘appropriate’ defined? Is this the number of facilities providing services? # school health teams? # persons receiving? </w:t>
      </w:r>
    </w:p>
  </w:comment>
  <w:comment w:id="81" w:author="Atiya Mosam" w:date="2020-11-29T14:47:00Z" w:initials="AM">
    <w:p w14:paraId="200681B8" w14:textId="0E50168E" w:rsidR="00186404" w:rsidRDefault="00186404">
      <w:pPr>
        <w:pStyle w:val="CommentText"/>
      </w:pPr>
      <w:r>
        <w:rPr>
          <w:rStyle w:val="CommentReference"/>
        </w:rPr>
        <w:annotationRef/>
      </w:r>
      <w:r>
        <w:t>These are all WHO indicators and not NDOH indicators. We therefore cannot amend them but are using them as guidance for our activities.</w:t>
      </w:r>
    </w:p>
  </w:comment>
  <w:comment w:id="85" w:author="Atiya Mosam" w:date="2020-11-14T12:20:00Z" w:initials="AM">
    <w:p w14:paraId="0C624DD4" w14:textId="59FD1ABA" w:rsidR="00186404" w:rsidRDefault="00186404">
      <w:pPr>
        <w:pStyle w:val="CommentText"/>
      </w:pPr>
      <w:r>
        <w:rPr>
          <w:rStyle w:val="CommentReference"/>
        </w:rPr>
        <w:annotationRef/>
      </w:r>
      <w:r>
        <w:t>Vicky, your framework for IPCHS will be useful here but the version in your Chapter 3 inputs document is very blurred. Do you have a high res one that I can integrate into this chapter?</w:t>
      </w:r>
    </w:p>
  </w:comment>
  <w:comment w:id="86" w:author="SinghS" w:date="2020-11-24T16:11:00Z" w:initials="1">
    <w:p w14:paraId="7C1FE695" w14:textId="5E2443B5" w:rsidR="00186404" w:rsidRDefault="00186404">
      <w:pPr>
        <w:pStyle w:val="CommentText"/>
      </w:pPr>
      <w:r>
        <w:rPr>
          <w:rStyle w:val="CommentReference"/>
        </w:rPr>
        <w:annotationRef/>
      </w:r>
      <w:r>
        <w:t>This is a supporting FW for the Entire NSP and must be included in the introduction together with the PHC and NHI and follow through</w:t>
      </w:r>
    </w:p>
  </w:comment>
  <w:comment w:id="87" w:author="Atiya Mosam" w:date="2020-11-29T16:02:00Z" w:initials="AM">
    <w:p w14:paraId="37D3F3E2" w14:textId="338C36DC" w:rsidR="00186404" w:rsidRDefault="00186404">
      <w:pPr>
        <w:pStyle w:val="CommentText"/>
      </w:pPr>
      <w:r>
        <w:rPr>
          <w:rStyle w:val="CommentReference"/>
        </w:rPr>
        <w:annotationRef/>
      </w:r>
      <w:r>
        <w:t>It has been introduced but the principles should be included here</w:t>
      </w:r>
      <w:r w:rsidR="00361749">
        <w:t xml:space="preserve"> as seen below</w:t>
      </w:r>
    </w:p>
  </w:comment>
  <w:comment w:id="90" w:author="SinghS" w:date="2020-11-24T16:23:00Z" w:initials="1">
    <w:p w14:paraId="3F8A3F5A" w14:textId="574AF541" w:rsidR="00186404" w:rsidRDefault="00186404">
      <w:pPr>
        <w:pStyle w:val="CommentText"/>
      </w:pPr>
      <w:r>
        <w:rPr>
          <w:rStyle w:val="CommentReference"/>
        </w:rPr>
        <w:annotationRef/>
      </w:r>
      <w:r>
        <w:t>What does this mean?</w:t>
      </w:r>
    </w:p>
  </w:comment>
  <w:comment w:id="91" w:author="Atiya Mosam" w:date="2020-11-29T16:10:00Z" w:initials="AM">
    <w:p w14:paraId="6E29A7A0" w14:textId="210DCE12" w:rsidR="00186404" w:rsidRDefault="00186404">
      <w:pPr>
        <w:pStyle w:val="CommentText"/>
      </w:pPr>
      <w:r>
        <w:rPr>
          <w:rStyle w:val="CommentReference"/>
        </w:rPr>
        <w:annotationRef/>
      </w:r>
      <w:r>
        <w:t>This was from the original NSP – maybe Deb can clarify</w:t>
      </w:r>
    </w:p>
  </w:comment>
  <w:comment w:id="92" w:author="Vix JPA" w:date="2020-11-25T15:37:00Z" w:initials="VJ">
    <w:p w14:paraId="7F8AE857" w14:textId="7D555A29" w:rsidR="00186404" w:rsidRDefault="00186404">
      <w:pPr>
        <w:pStyle w:val="CommentText"/>
      </w:pPr>
      <w:r>
        <w:rPr>
          <w:rStyle w:val="CommentReference"/>
        </w:rPr>
        <w:annotationRef/>
      </w:r>
      <w:proofErr w:type="spellStart"/>
      <w:r>
        <w:t>Isnt</w:t>
      </w:r>
      <w:proofErr w:type="spellEnd"/>
      <w:r>
        <w:t xml:space="preserve"> this the global problem? If we were equal then there would be no problem.</w:t>
      </w:r>
    </w:p>
  </w:comment>
  <w:comment w:id="93" w:author="Atiya Mosam" w:date="2020-11-29T16:11:00Z" w:initials="AM">
    <w:p w14:paraId="50279D9E" w14:textId="774625FB" w:rsidR="00186404" w:rsidRDefault="00186404">
      <w:pPr>
        <w:pStyle w:val="CommentText"/>
      </w:pPr>
      <w:r>
        <w:rPr>
          <w:rStyle w:val="CommentReference"/>
        </w:rPr>
        <w:annotationRef/>
      </w:r>
      <w:r>
        <w:t>Not really – in other countries it could be lack of political will or finances</w:t>
      </w:r>
    </w:p>
  </w:comment>
  <w:comment w:id="100" w:author="SinghS" w:date="2020-11-23T10:48:00Z" w:initials="1">
    <w:p w14:paraId="42407FFD" w14:textId="009EBB37" w:rsidR="00186404" w:rsidRDefault="00186404">
      <w:pPr>
        <w:pStyle w:val="CommentText"/>
      </w:pPr>
      <w:r>
        <w:rPr>
          <w:rStyle w:val="CommentReference"/>
        </w:rPr>
        <w:annotationRef/>
      </w:r>
      <w:r>
        <w:t>Prefer that we refer to this in the Intro</w:t>
      </w:r>
    </w:p>
  </w:comment>
  <w:comment w:id="101" w:author="JM Tucker" w:date="2020-11-26T20:19:00Z" w:initials="JT">
    <w:p w14:paraId="5D2822C8" w14:textId="3EDF613C" w:rsidR="00186404" w:rsidRDefault="00186404">
      <w:pPr>
        <w:pStyle w:val="CommentText"/>
      </w:pPr>
      <w:r>
        <w:t xml:space="preserve">I </w:t>
      </w:r>
      <w:r>
        <w:rPr>
          <w:rStyle w:val="CommentReference"/>
        </w:rPr>
        <w:annotationRef/>
      </w:r>
      <w:r>
        <w:t>agree</w:t>
      </w:r>
    </w:p>
  </w:comment>
  <w:comment w:id="102" w:author="Atiya Mosam" w:date="2020-11-29T16:24:00Z" w:initials="AM">
    <w:p w14:paraId="1580DF72" w14:textId="227A687B" w:rsidR="00186404" w:rsidRDefault="00186404">
      <w:pPr>
        <w:pStyle w:val="CommentText"/>
      </w:pPr>
      <w:r>
        <w:rPr>
          <w:rStyle w:val="CommentReference"/>
        </w:rPr>
        <w:annotationRef/>
      </w:r>
      <w:r>
        <w:t>Refer to the SDGs or this specific figure?</w:t>
      </w:r>
      <w:r w:rsidR="00EC1EEF">
        <w:t xml:space="preserve"> – I think the figure well articulates the content and would be lost in the intro </w:t>
      </w:r>
      <w:bookmarkStart w:id="103" w:name="_GoBack"/>
      <w:bookmarkEnd w:id="103"/>
      <w:r w:rsidR="00EC1EEF">
        <w:t>section</w:t>
      </w:r>
    </w:p>
  </w:comment>
  <w:comment w:id="104" w:author="SinghS" w:date="2020-11-24T16:32:00Z" w:initials="1">
    <w:p w14:paraId="162F3EF6" w14:textId="77777777" w:rsidR="006448B7" w:rsidRDefault="006448B7" w:rsidP="006448B7">
      <w:pPr>
        <w:pStyle w:val="CommentText"/>
      </w:pPr>
      <w:r>
        <w:rPr>
          <w:rStyle w:val="CommentReference"/>
        </w:rPr>
        <w:annotationRef/>
      </w:r>
      <w:r>
        <w:t xml:space="preserve">Expand to integration with Programs at all levels </w:t>
      </w:r>
    </w:p>
    <w:p w14:paraId="2D8F1AF7" w14:textId="77777777" w:rsidR="006448B7" w:rsidRDefault="006448B7" w:rsidP="006448B7">
      <w:pPr>
        <w:pStyle w:val="CommentText"/>
      </w:pPr>
    </w:p>
  </w:comment>
  <w:comment w:id="105" w:author="Atiya Mosam" w:date="2020-11-29T16:48:00Z" w:initials="AM">
    <w:p w14:paraId="660A4707" w14:textId="77777777" w:rsidR="006448B7" w:rsidRDefault="006448B7" w:rsidP="006448B7">
      <w:pPr>
        <w:pStyle w:val="CommentText"/>
      </w:pPr>
      <w:r>
        <w:rPr>
          <w:rStyle w:val="CommentReference"/>
        </w:rPr>
        <w:annotationRef/>
      </w:r>
      <w:r>
        <w:t>Not sure what you mean here</w:t>
      </w:r>
    </w:p>
  </w:comment>
  <w:comment w:id="106" w:author="Vix JPA" w:date="2020-10-26T10:47:00Z" w:initials="VJ">
    <w:p w14:paraId="29B2173B" w14:textId="77777777" w:rsidR="00186404" w:rsidRDefault="00186404" w:rsidP="00C8296A">
      <w:pPr>
        <w:pStyle w:val="CommentText"/>
      </w:pPr>
      <w:r>
        <w:rPr>
          <w:rStyle w:val="CommentReference"/>
        </w:rPr>
        <w:annotationRef/>
      </w:r>
      <w:r>
        <w:t>This really needs to change to state that we are not looking at the GAP model</w:t>
      </w:r>
    </w:p>
  </w:comment>
  <w:comment w:id="107" w:author="Atiya Mosam" w:date="2020-11-13T15:04:00Z" w:initials="AM">
    <w:p w14:paraId="071497C6" w14:textId="3723F8C0" w:rsidR="00186404" w:rsidRDefault="00186404">
      <w:pPr>
        <w:pStyle w:val="CommentText"/>
      </w:pPr>
      <w:r>
        <w:rPr>
          <w:rStyle w:val="CommentReference"/>
        </w:rPr>
        <w:annotationRef/>
      </w:r>
      <w:r>
        <w:t>Vicky, I have tried to research to understand what you mean and edit but would really appreciate if you could edit it to include your ideas</w:t>
      </w:r>
    </w:p>
  </w:comment>
  <w:comment w:id="108" w:author="Vix JPA" w:date="2020-11-27T12:08:00Z" w:initials="VJ">
    <w:p w14:paraId="551CC10B" w14:textId="30290CBE" w:rsidR="00186404" w:rsidRDefault="00186404">
      <w:pPr>
        <w:pStyle w:val="CommentText"/>
      </w:pPr>
      <w:r>
        <w:rPr>
          <w:rStyle w:val="CommentReference"/>
        </w:rPr>
        <w:annotationRef/>
      </w:r>
      <w:r>
        <w:t>What is this about</w:t>
      </w:r>
    </w:p>
  </w:comment>
  <w:comment w:id="109" w:author="Atiya Mosam" w:date="2020-11-29T16:59:00Z" w:initials="AM">
    <w:p w14:paraId="413D0E86" w14:textId="35B92D3D" w:rsidR="00186404" w:rsidRDefault="00186404">
      <w:pPr>
        <w:pStyle w:val="CommentText"/>
      </w:pPr>
      <w:r>
        <w:rPr>
          <w:rStyle w:val="CommentReference"/>
        </w:rPr>
        <w:annotationRef/>
      </w:r>
      <w:r>
        <w:t xml:space="preserve">Stating that each disease entity requires its own plan </w:t>
      </w:r>
      <w:proofErr w:type="spellStart"/>
      <w:r>
        <w:t>eg</w:t>
      </w:r>
      <w:proofErr w:type="spellEnd"/>
      <w:r>
        <w:t xml:space="preserve"> Cancer Policy and Diabetes policy </w:t>
      </w:r>
      <w:proofErr w:type="spellStart"/>
      <w:r>
        <w:t>etc</w:t>
      </w:r>
      <w:proofErr w:type="spellEnd"/>
    </w:p>
  </w:comment>
  <w:comment w:id="110" w:author="SinghS" w:date="2020-11-24T16:36:00Z" w:initials="1">
    <w:p w14:paraId="05C29BBC" w14:textId="16473B2B" w:rsidR="00186404" w:rsidRDefault="00186404">
      <w:pPr>
        <w:pStyle w:val="CommentText"/>
      </w:pPr>
      <w:r>
        <w:rPr>
          <w:rStyle w:val="CommentReference"/>
        </w:rPr>
        <w:annotationRef/>
      </w:r>
      <w:r>
        <w:t>Is this section  not a repetition of a? if not how is it different?</w:t>
      </w:r>
    </w:p>
    <w:p w14:paraId="45B5A063" w14:textId="1EFCD250" w:rsidR="00186404" w:rsidRDefault="00186404">
      <w:pPr>
        <w:pStyle w:val="CommentText"/>
      </w:pPr>
      <w:r>
        <w:t>Remember if we are not clear, we will confuse provinces</w:t>
      </w:r>
    </w:p>
  </w:comment>
  <w:comment w:id="111" w:author="JM Tucker" w:date="2020-11-27T06:36:00Z" w:initials="JT">
    <w:p w14:paraId="55D05D73" w14:textId="32E66C55" w:rsidR="00186404" w:rsidRDefault="00186404">
      <w:pPr>
        <w:pStyle w:val="CommentText"/>
      </w:pPr>
      <w:r>
        <w:rPr>
          <w:rStyle w:val="CommentReference"/>
        </w:rPr>
        <w:annotationRef/>
      </w:r>
      <w:r>
        <w:t xml:space="preserve">I would shift this (and the aligned content from 2.4.6) to the paragraph discussing efficiency and/or patient-centred care. </w:t>
      </w:r>
    </w:p>
  </w:comment>
  <w:comment w:id="112" w:author="Atiya Mosam" w:date="2020-11-29T17:03:00Z" w:initials="AM">
    <w:p w14:paraId="3C3406BA" w14:textId="7AF20019" w:rsidR="00186404" w:rsidRDefault="00186404">
      <w:pPr>
        <w:pStyle w:val="CommentText"/>
      </w:pPr>
      <w:r>
        <w:rPr>
          <w:rStyle w:val="CommentReference"/>
        </w:rPr>
        <w:annotationRef/>
      </w:r>
      <w:r>
        <w:t>This talks to specific disease entities whereas a speaks to policies – if necessary, happy to remove completely</w:t>
      </w:r>
    </w:p>
  </w:comment>
  <w:comment w:id="116" w:author="Vix JPA" w:date="2020-11-25T16:19:00Z" w:initials="VJ">
    <w:p w14:paraId="3CFF2E0A" w14:textId="3B2756B3" w:rsidR="00186404" w:rsidRPr="00C8296A" w:rsidRDefault="00186404" w:rsidP="009E585C">
      <w:pPr>
        <w:rPr>
          <w:lang w:val="en-US"/>
        </w:rPr>
      </w:pPr>
      <w:r>
        <w:rPr>
          <w:rStyle w:val="CommentReference"/>
        </w:rPr>
        <w:annotationRef/>
      </w:r>
      <w:r>
        <w:rPr>
          <w:lang w:val="en-US"/>
        </w:rPr>
        <w:t xml:space="preserve">This is a silo……. It is horrible it reflects </w:t>
      </w:r>
      <w:proofErr w:type="spellStart"/>
      <w:r>
        <w:rPr>
          <w:lang w:val="en-US"/>
        </w:rPr>
        <w:t>exactily</w:t>
      </w:r>
      <w:proofErr w:type="spellEnd"/>
      <w:r>
        <w:rPr>
          <w:lang w:val="en-US"/>
        </w:rPr>
        <w:t xml:space="preserve"> what we are not looking to replicate.</w:t>
      </w:r>
    </w:p>
    <w:p w14:paraId="22F860C3" w14:textId="2496091B" w:rsidR="00186404" w:rsidRDefault="00186404">
      <w:pPr>
        <w:pStyle w:val="CommentText"/>
      </w:pPr>
    </w:p>
  </w:comment>
  <w:comment w:id="117" w:author="Atiya Mosam" w:date="2020-11-29T17:08:00Z" w:initials="AM">
    <w:p w14:paraId="7CE148ED" w14:textId="74356C0E" w:rsidR="00186404" w:rsidRDefault="00186404">
      <w:pPr>
        <w:pStyle w:val="CommentText"/>
      </w:pPr>
      <w:r>
        <w:rPr>
          <w:rStyle w:val="CommentReference"/>
        </w:rPr>
        <w:annotationRef/>
      </w:r>
      <w:r>
        <w:t>How do you suggest we reframe this then given that this is a current model of acre</w:t>
      </w:r>
    </w:p>
  </w:comment>
  <w:comment w:id="123" w:author="SinghS" w:date="2020-11-24T16:58:00Z" w:initials="1">
    <w:p w14:paraId="1A5A17DF" w14:textId="31E10613" w:rsidR="00186404" w:rsidRDefault="00186404">
      <w:pPr>
        <w:pStyle w:val="CommentText"/>
      </w:pPr>
      <w:r>
        <w:rPr>
          <w:rStyle w:val="CommentReference"/>
        </w:rPr>
        <w:annotationRef/>
      </w:r>
      <w:r>
        <w:t xml:space="preserve">This will be doing things differently as required by DG </w:t>
      </w:r>
      <w:proofErr w:type="spellStart"/>
      <w:r>
        <w:t>Tedros</w:t>
      </w:r>
      <w:proofErr w:type="spellEnd"/>
    </w:p>
  </w:comment>
  <w:comment w:id="124" w:author="SinghS" w:date="2020-11-24T16:45:00Z" w:initials="1">
    <w:p w14:paraId="5CD21C7E" w14:textId="31A54EBB" w:rsidR="00186404" w:rsidRDefault="00186404">
      <w:pPr>
        <w:pStyle w:val="CommentText"/>
      </w:pPr>
      <w:r>
        <w:rPr>
          <w:rStyle w:val="CommentReference"/>
        </w:rPr>
        <w:annotationRef/>
      </w:r>
      <w:r>
        <w:t xml:space="preserve">What does this mean? </w:t>
      </w:r>
    </w:p>
  </w:comment>
  <w:comment w:id="125" w:author="SinghS" w:date="2020-11-24T16:46:00Z" w:initials="1">
    <w:p w14:paraId="3DA19A77" w14:textId="0BC7B9C3" w:rsidR="00186404" w:rsidRDefault="00186404">
      <w:pPr>
        <w:pStyle w:val="CommentText"/>
      </w:pPr>
      <w:r>
        <w:rPr>
          <w:rStyle w:val="CommentReference"/>
        </w:rPr>
        <w:annotationRef/>
      </w:r>
      <w:r>
        <w:t xml:space="preserve">Why are we not simply referring to primordial and primary prevention? </w:t>
      </w:r>
    </w:p>
  </w:comment>
  <w:comment w:id="126" w:author="SinghS" w:date="2020-11-24T16:50:00Z" w:initials="1">
    <w:p w14:paraId="6E18C41C" w14:textId="0BD6EF33" w:rsidR="00186404" w:rsidRDefault="00186404">
      <w:pPr>
        <w:pStyle w:val="CommentText"/>
      </w:pPr>
      <w:r>
        <w:rPr>
          <w:rStyle w:val="CommentReference"/>
        </w:rPr>
        <w:annotationRef/>
      </w:r>
      <w:r>
        <w:t xml:space="preserve">Too many components  will be confusing for provinces to unpack in their provincial plans– health systems/ prevention and control/ SDH/IPCHC and UHC </w:t>
      </w:r>
    </w:p>
  </w:comment>
  <w:comment w:id="122" w:author="Vix JPA" w:date="2020-11-25T17:18:00Z" w:initials="VJ">
    <w:p w14:paraId="4B9A47B1" w14:textId="5887F1B2" w:rsidR="00186404" w:rsidRDefault="00186404">
      <w:pPr>
        <w:pStyle w:val="CommentText"/>
      </w:pPr>
      <w:r>
        <w:rPr>
          <w:rStyle w:val="CommentReference"/>
        </w:rPr>
        <w:annotationRef/>
      </w:r>
      <w:r>
        <w:t xml:space="preserve">These strategic objectives require reworking and they overlap with each other. For example SDH mentioned in two. </w:t>
      </w:r>
      <w:r>
        <w:br/>
        <w:t xml:space="preserve">prevention and wellness is all over the place. </w:t>
      </w:r>
    </w:p>
  </w:comment>
  <w:comment w:id="127" w:author="SinghS" w:date="2020-11-24T17:07:00Z" w:initials="1">
    <w:p w14:paraId="76FB50FB" w14:textId="77777777" w:rsidR="00186404" w:rsidRDefault="00186404" w:rsidP="0086560B">
      <w:pPr>
        <w:pStyle w:val="CommentText"/>
      </w:pPr>
      <w:r>
        <w:rPr>
          <w:rStyle w:val="CommentReference"/>
        </w:rPr>
        <w:annotationRef/>
      </w:r>
      <w:r>
        <w:t>What does this mean?</w:t>
      </w:r>
    </w:p>
  </w:comment>
  <w:comment w:id="128" w:author="SinghS" w:date="2020-11-24T17:01:00Z" w:initials="1">
    <w:p w14:paraId="225E91AA" w14:textId="77777777" w:rsidR="00186404" w:rsidRDefault="00186404" w:rsidP="0086560B">
      <w:pPr>
        <w:pStyle w:val="CommentText"/>
      </w:pPr>
      <w:r>
        <w:rPr>
          <w:rStyle w:val="CommentReference"/>
        </w:rPr>
        <w:annotationRef/>
      </w:r>
      <w:r>
        <w:t>= How</w:t>
      </w:r>
    </w:p>
  </w:comment>
  <w:comment w:id="130" w:author="SinghS" w:date="2020-11-24T16:58:00Z" w:initials="1">
    <w:p w14:paraId="2106F090" w14:textId="77777777" w:rsidR="00186404" w:rsidRDefault="00186404" w:rsidP="0086560B">
      <w:pPr>
        <w:pStyle w:val="CommentText"/>
      </w:pPr>
      <w:r>
        <w:rPr>
          <w:rStyle w:val="CommentReference"/>
        </w:rPr>
        <w:annotationRef/>
      </w:r>
      <w:r>
        <w:t>NB but not appropriate here</w:t>
      </w:r>
    </w:p>
  </w:comment>
  <w:comment w:id="129" w:author="SinghS" w:date="2020-11-24T17:00:00Z" w:initials="1">
    <w:p w14:paraId="22479AEF" w14:textId="77777777" w:rsidR="00186404" w:rsidRDefault="00186404" w:rsidP="0086560B">
      <w:pPr>
        <w:pStyle w:val="CommentText"/>
      </w:pPr>
      <w:r>
        <w:rPr>
          <w:rStyle w:val="CommentReference"/>
        </w:rPr>
        <w:annotationRef/>
      </w:r>
      <w:r>
        <w:t>This is  = How. Not applicable here</w:t>
      </w:r>
    </w:p>
  </w:comment>
  <w:comment w:id="131" w:author="SinghS" w:date="2020-11-24T17:04:00Z" w:initials="1">
    <w:p w14:paraId="300F7567" w14:textId="77777777" w:rsidR="00186404" w:rsidRDefault="00186404" w:rsidP="0086560B">
      <w:pPr>
        <w:pStyle w:val="CommentText"/>
      </w:pPr>
      <w:r>
        <w:rPr>
          <w:rStyle w:val="CommentReference"/>
        </w:rPr>
        <w:annotationRef/>
      </w:r>
      <w:r>
        <w:t>= How</w:t>
      </w:r>
    </w:p>
  </w:comment>
  <w:comment w:id="132" w:author="SinghS" w:date="2020-11-24T17:02:00Z" w:initials="1">
    <w:p w14:paraId="5C17BB32" w14:textId="77777777" w:rsidR="00186404" w:rsidRDefault="00186404" w:rsidP="0086560B">
      <w:pPr>
        <w:pStyle w:val="CommentText"/>
      </w:pPr>
      <w:r>
        <w:rPr>
          <w:rStyle w:val="CommentReference"/>
        </w:rPr>
        <w:annotationRef/>
      </w:r>
      <w:r>
        <w:t>Is this not prevention ?</w:t>
      </w:r>
    </w:p>
  </w:comment>
  <w:comment w:id="133" w:author="SinghS" w:date="2020-11-29T10:41:00Z" w:initials="1">
    <w:p w14:paraId="157551A5" w14:textId="77777777" w:rsidR="00186404" w:rsidRDefault="00186404" w:rsidP="0086560B">
      <w:pPr>
        <w:pStyle w:val="CommentText"/>
      </w:pPr>
      <w:r>
        <w:rPr>
          <w:rStyle w:val="CommentReference"/>
        </w:rPr>
        <w:annotationRef/>
      </w:r>
      <w:r>
        <w:t>What does this mean?</w:t>
      </w:r>
    </w:p>
  </w:comment>
  <w:comment w:id="134" w:author="SinghS" w:date="2020-11-24T17:09:00Z" w:initials="1">
    <w:p w14:paraId="50C9F0AC" w14:textId="77777777" w:rsidR="00186404" w:rsidRDefault="00186404" w:rsidP="0086560B">
      <w:pPr>
        <w:pStyle w:val="CommentText"/>
      </w:pPr>
      <w:r>
        <w:rPr>
          <w:rStyle w:val="CommentReference"/>
        </w:rPr>
        <w:annotationRef/>
      </w:r>
      <w:r>
        <w:t>Recommend simplify – too many components</w:t>
      </w:r>
    </w:p>
  </w:comment>
  <w:comment w:id="135" w:author="SinghS" w:date="2020-11-24T17:17:00Z" w:initials="1">
    <w:p w14:paraId="6E22C621" w14:textId="77777777" w:rsidR="00186404" w:rsidRDefault="00186404" w:rsidP="0086560B">
      <w:pPr>
        <w:pStyle w:val="CommentText"/>
      </w:pPr>
      <w:r>
        <w:rPr>
          <w:rStyle w:val="CommentReference"/>
        </w:rPr>
        <w:annotationRef/>
      </w:r>
      <w:r>
        <w:t xml:space="preserve">Is this Object about innovative models of care, </w:t>
      </w:r>
    </w:p>
  </w:comment>
  <w:comment w:id="136" w:author="Atiya Mosam" w:date="2020-11-14T12:02:00Z" w:initials="AM">
    <w:p w14:paraId="7A7C240F" w14:textId="77777777" w:rsidR="00186404" w:rsidRDefault="00186404" w:rsidP="0086560B">
      <w:pPr>
        <w:pStyle w:val="CommentText"/>
      </w:pPr>
      <w:r>
        <w:rPr>
          <w:rStyle w:val="CommentReference"/>
        </w:rPr>
        <w:annotationRef/>
      </w:r>
      <w:r>
        <w:t>Should we not reference NAPHISA here</w:t>
      </w:r>
    </w:p>
  </w:comment>
  <w:comment w:id="137" w:author="SinghS" w:date="2020-11-29T11:00:00Z" w:initials="1">
    <w:p w14:paraId="07804964" w14:textId="77777777" w:rsidR="00186404" w:rsidRDefault="00186404" w:rsidP="0086560B">
      <w:pPr>
        <w:pStyle w:val="CommentText"/>
      </w:pPr>
      <w:r>
        <w:rPr>
          <w:rStyle w:val="CommentReference"/>
        </w:rPr>
        <w:annotationRef/>
      </w:r>
      <w:r>
        <w:t>I suggest we refer to NAPHISA as a way going forward</w:t>
      </w:r>
    </w:p>
  </w:comment>
  <w:comment w:id="139" w:author="SinghS" w:date="2020-11-24T16:53:00Z" w:initials="1">
    <w:p w14:paraId="522C234F" w14:textId="51571CA2" w:rsidR="00186404" w:rsidRDefault="00186404">
      <w:pPr>
        <w:pStyle w:val="CommentText"/>
      </w:pPr>
      <w:r>
        <w:rPr>
          <w:rStyle w:val="CommentReference"/>
        </w:rPr>
        <w:annotationRef/>
      </w:r>
      <w:r>
        <w:t xml:space="preserve">This response contributes toward </w:t>
      </w:r>
      <w:proofErr w:type="spellStart"/>
      <w:r>
        <w:t>HiAP</w:t>
      </w:r>
      <w:proofErr w:type="spellEnd"/>
      <w:r>
        <w:t xml:space="preserve"> , we </w:t>
      </w:r>
      <w:proofErr w:type="spellStart"/>
      <w:r>
        <w:t>cant</w:t>
      </w:r>
      <w:proofErr w:type="spellEnd"/>
      <w:r>
        <w:t xml:space="preserve"> equate the 2</w:t>
      </w:r>
    </w:p>
  </w:comment>
  <w:comment w:id="140" w:author="Vix JPA" w:date="2020-11-21T13:40:00Z" w:initials="VJ">
    <w:p w14:paraId="63E88D02" w14:textId="3E41CB02" w:rsidR="00186404" w:rsidRDefault="00186404">
      <w:pPr>
        <w:pStyle w:val="CommentText"/>
      </w:pPr>
      <w:r>
        <w:rPr>
          <w:rStyle w:val="CommentReference"/>
        </w:rPr>
        <w:annotationRef/>
      </w:r>
      <w:proofErr w:type="spellStart"/>
      <w:r>
        <w:t>HiAP</w:t>
      </w:r>
      <w:proofErr w:type="spellEnd"/>
      <w:r>
        <w:t xml:space="preserve"> is not the same as </w:t>
      </w:r>
      <w:proofErr w:type="spellStart"/>
      <w:r>
        <w:t>WoG</w:t>
      </w:r>
      <w:proofErr w:type="spellEnd"/>
      <w:r>
        <w:t>. It is a desired outcome of it.</w:t>
      </w:r>
    </w:p>
  </w:comment>
  <w:comment w:id="141" w:author="SinghS" w:date="2020-11-24T17:13:00Z" w:initials="1">
    <w:p w14:paraId="06F542EE" w14:textId="3C74A2D4" w:rsidR="00186404" w:rsidRDefault="00186404">
      <w:pPr>
        <w:pStyle w:val="CommentText"/>
      </w:pPr>
      <w:r>
        <w:rPr>
          <w:rStyle w:val="CommentReference"/>
        </w:rPr>
        <w:annotationRef/>
      </w:r>
      <w:r>
        <w:t xml:space="preserve">In this section its NB we make statements and not use language that infers proposals </w:t>
      </w:r>
      <w:proofErr w:type="spellStart"/>
      <w:r>
        <w:t>eg</w:t>
      </w:r>
      <w:proofErr w:type="spellEnd"/>
      <w:r>
        <w:t xml:space="preserve"> will/would/should/ </w:t>
      </w:r>
    </w:p>
  </w:comment>
  <w:comment w:id="142" w:author="SinghS" w:date="2020-11-24T16:55:00Z" w:initials="1">
    <w:p w14:paraId="1C0C182D" w14:textId="345EC223" w:rsidR="00186404" w:rsidRDefault="00186404">
      <w:pPr>
        <w:pStyle w:val="CommentText"/>
      </w:pPr>
      <w:r>
        <w:rPr>
          <w:rStyle w:val="CommentReference"/>
        </w:rPr>
        <w:annotationRef/>
      </w:r>
      <w:r>
        <w:t xml:space="preserve">Could we use …  strives toward/aims </w:t>
      </w:r>
    </w:p>
  </w:comment>
  <w:comment w:id="143" w:author="SinghS" w:date="2020-11-24T16:55:00Z" w:initials="1">
    <w:p w14:paraId="2D4BB941" w14:textId="0B07683E" w:rsidR="00186404" w:rsidRDefault="00186404">
      <w:pPr>
        <w:pStyle w:val="CommentText"/>
      </w:pPr>
      <w:r>
        <w:rPr>
          <w:rStyle w:val="CommentReference"/>
        </w:rPr>
        <w:annotationRef/>
      </w:r>
      <w:r>
        <w:t xml:space="preserve">How much narrative previously stated must be repeated here? </w:t>
      </w:r>
    </w:p>
  </w:comment>
  <w:comment w:id="144" w:author="Vix JPA" w:date="2020-11-21T13:56:00Z" w:initials="VJ">
    <w:p w14:paraId="539F444F" w14:textId="50C3DC11" w:rsidR="00186404" w:rsidRDefault="00186404">
      <w:pPr>
        <w:pStyle w:val="CommentText"/>
      </w:pPr>
      <w:r>
        <w:rPr>
          <w:rStyle w:val="CommentReference"/>
        </w:rPr>
        <w:annotationRef/>
      </w:r>
      <w:r>
        <w:t>So where is the NCDs prevention and control programme coming from? This is no mention of NCDs prevention and control programme? Is this a structural organisation?</w:t>
      </w:r>
    </w:p>
  </w:comment>
  <w:comment w:id="145" w:author="Atiya Mosam" w:date="2020-11-14T11:44:00Z" w:initials="AM">
    <w:p w14:paraId="5A81FFA1" w14:textId="50AFB3D7" w:rsidR="00186404" w:rsidRDefault="00186404">
      <w:pPr>
        <w:pStyle w:val="CommentText"/>
      </w:pPr>
      <w:r>
        <w:rPr>
          <w:rStyle w:val="CommentReference"/>
        </w:rPr>
        <w:annotationRef/>
      </w:r>
      <w:r>
        <w:t>There was a lot of advocacy from the allied health care sector to appoint district rehabilitation specialists – I think we should add these so that the DCST oversees the gamut of levels of prevention</w:t>
      </w:r>
    </w:p>
  </w:comment>
  <w:comment w:id="146" w:author="Vix JPA" w:date="2020-11-21T13:59:00Z" w:initials="VJ">
    <w:p w14:paraId="1A6C7D2C" w14:textId="1C0106E8" w:rsidR="00186404" w:rsidRDefault="00186404">
      <w:pPr>
        <w:pStyle w:val="CommentText"/>
      </w:pPr>
      <w:r>
        <w:rPr>
          <w:rStyle w:val="CommentReference"/>
        </w:rPr>
        <w:annotationRef/>
      </w:r>
      <w:r>
        <w:t xml:space="preserve">It is not just about rehab there are also specialist nurses who could work in the districts. This has been advocated for 40 years…. And was the recent topic of World Diabetes Day. A PHC nurse is not the correct training it requires specialist NCDs knowledge with is not necessarily the skill set of PHC nurses. </w:t>
      </w:r>
    </w:p>
  </w:comment>
  <w:comment w:id="147" w:author="Vix JPA" w:date="2020-11-25T16:49:00Z" w:initials="VJ">
    <w:p w14:paraId="0BBD3ED3" w14:textId="5BE65376" w:rsidR="00186404" w:rsidRDefault="00186404">
      <w:pPr>
        <w:pStyle w:val="CommentText"/>
      </w:pPr>
      <w:r>
        <w:rPr>
          <w:rStyle w:val="CommentReference"/>
        </w:rPr>
        <w:annotationRef/>
      </w:r>
      <w:r>
        <w:t>Surely the government must be accountable for this? So civil society must police the government. The government has a duty to act ethical and not corruptly.</w:t>
      </w:r>
    </w:p>
  </w:comment>
  <w:comment w:id="149" w:author="SinghS" w:date="2020-11-24T17:07:00Z" w:initials="1">
    <w:p w14:paraId="3CCC37E0" w14:textId="52BEFB2C" w:rsidR="00186404" w:rsidRDefault="00186404">
      <w:pPr>
        <w:pStyle w:val="CommentText"/>
      </w:pPr>
      <w:r>
        <w:rPr>
          <w:rStyle w:val="CommentReference"/>
        </w:rPr>
        <w:annotationRef/>
      </w:r>
      <w:r>
        <w:t>What does this mean?</w:t>
      </w:r>
    </w:p>
  </w:comment>
  <w:comment w:id="150" w:author="Vix JPA" w:date="2020-11-25T16:39:00Z" w:initials="VJ">
    <w:p w14:paraId="3581DE9B" w14:textId="13485438" w:rsidR="00186404" w:rsidRDefault="00186404">
      <w:pPr>
        <w:pStyle w:val="CommentText"/>
      </w:pPr>
      <w:r>
        <w:rPr>
          <w:rStyle w:val="CommentReference"/>
        </w:rPr>
        <w:annotationRef/>
      </w:r>
      <w:r>
        <w:t xml:space="preserve">Need and indicator for what constitutes </w:t>
      </w:r>
      <w:proofErr w:type="spellStart"/>
      <w:r>
        <w:t>a</w:t>
      </w:r>
      <w:proofErr w:type="spellEnd"/>
      <w:r>
        <w:t xml:space="preserve"> annual NCDs operational plan.</w:t>
      </w:r>
    </w:p>
  </w:comment>
  <w:comment w:id="151" w:author="SinghS" w:date="2020-11-24T17:01:00Z" w:initials="1">
    <w:p w14:paraId="5B2C4903" w14:textId="46BE2694" w:rsidR="00186404" w:rsidRDefault="00186404">
      <w:pPr>
        <w:pStyle w:val="CommentText"/>
      </w:pPr>
      <w:r>
        <w:rPr>
          <w:rStyle w:val="CommentReference"/>
        </w:rPr>
        <w:annotationRef/>
      </w:r>
      <w:r>
        <w:t>= How</w:t>
      </w:r>
    </w:p>
  </w:comment>
  <w:comment w:id="153" w:author="Vix JPA" w:date="2020-11-21T14:14:00Z" w:initials="VJ">
    <w:p w14:paraId="13A885F3" w14:textId="53200EA6" w:rsidR="00186404" w:rsidRDefault="00186404">
      <w:pPr>
        <w:pStyle w:val="CommentText"/>
      </w:pPr>
      <w:r>
        <w:rPr>
          <w:rStyle w:val="CommentReference"/>
        </w:rPr>
        <w:annotationRef/>
      </w:r>
      <w:proofErr w:type="spellStart"/>
      <w:r>
        <w:t>Cant</w:t>
      </w:r>
      <w:proofErr w:type="spellEnd"/>
      <w:r>
        <w:t xml:space="preserve"> we just us simple language?</w:t>
      </w:r>
    </w:p>
  </w:comment>
  <w:comment w:id="154" w:author="SinghS" w:date="2020-11-24T16:58:00Z" w:initials="1">
    <w:p w14:paraId="5FE4297A" w14:textId="2BFC5AFF" w:rsidR="00186404" w:rsidRDefault="00186404">
      <w:pPr>
        <w:pStyle w:val="CommentText"/>
      </w:pPr>
      <w:r>
        <w:rPr>
          <w:rStyle w:val="CommentReference"/>
        </w:rPr>
        <w:annotationRef/>
      </w:r>
      <w:r>
        <w:t>NB but not appropriate here</w:t>
      </w:r>
    </w:p>
  </w:comment>
  <w:comment w:id="152" w:author="SinghS" w:date="2020-11-24T17:00:00Z" w:initials="1">
    <w:p w14:paraId="25FE2844" w14:textId="4275586E" w:rsidR="00186404" w:rsidRDefault="00186404">
      <w:pPr>
        <w:pStyle w:val="CommentText"/>
      </w:pPr>
      <w:r>
        <w:rPr>
          <w:rStyle w:val="CommentReference"/>
        </w:rPr>
        <w:annotationRef/>
      </w:r>
      <w:r>
        <w:t>This is  = How. Not applicable here</w:t>
      </w:r>
    </w:p>
  </w:comment>
  <w:comment w:id="155" w:author="SinghS" w:date="2020-11-24T17:04:00Z" w:initials="1">
    <w:p w14:paraId="487AD517" w14:textId="038BE581" w:rsidR="00186404" w:rsidRDefault="00186404">
      <w:pPr>
        <w:pStyle w:val="CommentText"/>
      </w:pPr>
      <w:r>
        <w:rPr>
          <w:rStyle w:val="CommentReference"/>
        </w:rPr>
        <w:annotationRef/>
      </w:r>
      <w:r>
        <w:t>= How</w:t>
      </w:r>
    </w:p>
  </w:comment>
  <w:comment w:id="156" w:author="SinghS" w:date="2020-11-24T17:02:00Z" w:initials="1">
    <w:p w14:paraId="3C529AA1" w14:textId="779A8405" w:rsidR="00186404" w:rsidRDefault="00186404">
      <w:pPr>
        <w:pStyle w:val="CommentText"/>
      </w:pPr>
      <w:r>
        <w:rPr>
          <w:rStyle w:val="CommentReference"/>
        </w:rPr>
        <w:annotationRef/>
      </w:r>
      <w:r>
        <w:t>Is this not prevention ?</w:t>
      </w:r>
    </w:p>
  </w:comment>
  <w:comment w:id="157" w:author="Vix JPA" w:date="2020-11-25T16:41:00Z" w:initials="VJ">
    <w:p w14:paraId="0131A13D" w14:textId="5157212C" w:rsidR="00186404" w:rsidRDefault="00186404">
      <w:pPr>
        <w:pStyle w:val="CommentText"/>
      </w:pPr>
      <w:r>
        <w:rPr>
          <w:rStyle w:val="CommentReference"/>
        </w:rPr>
        <w:annotationRef/>
      </w:r>
      <w:r>
        <w:t xml:space="preserve">This is a non- statement like NCDs non- it needs to be stated more positively. This is a function of the NCDs National coordinating mechanism. </w:t>
      </w:r>
    </w:p>
  </w:comment>
  <w:comment w:id="158" w:author="SinghS" w:date="2020-11-24T17:07:00Z" w:initials="1">
    <w:p w14:paraId="15183740" w14:textId="7B8750AE" w:rsidR="00186404" w:rsidRDefault="00186404">
      <w:pPr>
        <w:pStyle w:val="CommentText"/>
      </w:pPr>
      <w:r>
        <w:rPr>
          <w:rStyle w:val="CommentReference"/>
        </w:rPr>
        <w:annotationRef/>
      </w:r>
      <w:r>
        <w:t xml:space="preserve">Recommend separate Roles at 3 levels </w:t>
      </w:r>
    </w:p>
  </w:comment>
  <w:comment w:id="159" w:author="SinghS" w:date="2020-11-24T17:05:00Z" w:initials="1">
    <w:p w14:paraId="579B5F21" w14:textId="5626443C" w:rsidR="00186404" w:rsidRDefault="00186404">
      <w:pPr>
        <w:pStyle w:val="CommentText"/>
      </w:pPr>
      <w:r>
        <w:rPr>
          <w:rStyle w:val="CommentReference"/>
        </w:rPr>
        <w:annotationRef/>
      </w:r>
      <w:r>
        <w:t>Maybe state ……oversee</w:t>
      </w:r>
    </w:p>
    <w:p w14:paraId="151493BB" w14:textId="28F5BD28" w:rsidR="00186404" w:rsidRDefault="00186404">
      <w:pPr>
        <w:pStyle w:val="CommentText"/>
      </w:pPr>
    </w:p>
  </w:comment>
  <w:comment w:id="161" w:author="Atiya Mosam" w:date="2020-11-14T11:38:00Z" w:initials="AM">
    <w:p w14:paraId="0124777D" w14:textId="77777777" w:rsidR="00186404" w:rsidRDefault="00186404">
      <w:pPr>
        <w:pStyle w:val="CommentText"/>
      </w:pPr>
      <w:r>
        <w:rPr>
          <w:rStyle w:val="CommentReference"/>
        </w:rPr>
        <w:annotationRef/>
      </w:r>
      <w:r>
        <w:t xml:space="preserve">Should we change these </w:t>
      </w:r>
      <w:proofErr w:type="spellStart"/>
      <w:r>
        <w:t>to</w:t>
      </w:r>
      <w:proofErr w:type="spellEnd"/>
      <w:r>
        <w:t xml:space="preserve"> Partners (Stakeholders) so that it ties in with the section on Integration With Stakeholders section in Chapter 2</w:t>
      </w:r>
    </w:p>
  </w:comment>
  <w:comment w:id="160" w:author="Vix JPA" w:date="2020-11-21T14:26:00Z" w:initials="VJ">
    <w:p w14:paraId="6959DF5E" w14:textId="057159B1" w:rsidR="00186404" w:rsidRDefault="00186404">
      <w:pPr>
        <w:pStyle w:val="CommentText"/>
      </w:pPr>
      <w:r>
        <w:rPr>
          <w:rStyle w:val="CommentReference"/>
        </w:rPr>
        <w:annotationRef/>
      </w:r>
      <w:r>
        <w:t xml:space="preserve">Stakeholders non stated actors. </w:t>
      </w:r>
    </w:p>
  </w:comment>
  <w:comment w:id="164" w:author="Atiya Mosam" w:date="2020-11-14T11:38:00Z" w:initials="AM">
    <w:p w14:paraId="4B20C142" w14:textId="7B4FC580" w:rsidR="00186404" w:rsidRDefault="00186404">
      <w:pPr>
        <w:pStyle w:val="CommentText"/>
      </w:pPr>
      <w:r>
        <w:rPr>
          <w:rStyle w:val="CommentReference"/>
        </w:rPr>
        <w:annotationRef/>
      </w:r>
      <w:r>
        <w:t xml:space="preserve">Should we change these </w:t>
      </w:r>
      <w:proofErr w:type="spellStart"/>
      <w:r>
        <w:t>to</w:t>
      </w:r>
      <w:proofErr w:type="spellEnd"/>
      <w:r>
        <w:t xml:space="preserve"> Partners (Stakeholders) so that it ties in with the section on Integration With Stakeholders section in Chapter 2</w:t>
      </w:r>
    </w:p>
  </w:comment>
  <w:comment w:id="162" w:author="JM Tucker" w:date="2020-11-27T06:45:00Z" w:initials="JT">
    <w:p w14:paraId="1604692A" w14:textId="192C2E58" w:rsidR="00186404" w:rsidRDefault="00186404">
      <w:pPr>
        <w:pStyle w:val="CommentText"/>
      </w:pPr>
      <w:r>
        <w:rPr>
          <w:rStyle w:val="CommentReference"/>
        </w:rPr>
        <w:annotationRef/>
      </w:r>
      <w:r>
        <w:t>Yes, I would change to stakeholders and reference key groups in each case as identified in the proposed section 2.5.</w:t>
      </w:r>
    </w:p>
  </w:comment>
  <w:comment w:id="165" w:author="SinghS" w:date="2020-11-24T17:09:00Z" w:initials="1">
    <w:p w14:paraId="4B689DCF" w14:textId="268278C8" w:rsidR="00186404" w:rsidRDefault="00186404">
      <w:pPr>
        <w:pStyle w:val="CommentText"/>
      </w:pPr>
      <w:r>
        <w:rPr>
          <w:rStyle w:val="CommentReference"/>
        </w:rPr>
        <w:annotationRef/>
      </w:r>
      <w:r>
        <w:t xml:space="preserve">Instead of “will” should we state “partners are required to….. </w:t>
      </w:r>
    </w:p>
  </w:comment>
  <w:comment w:id="163" w:author="Vix JPA" w:date="2020-11-25T17:06:00Z" w:initials="VJ">
    <w:p w14:paraId="70797671" w14:textId="1620E9C1" w:rsidR="00186404" w:rsidRDefault="00186404">
      <w:pPr>
        <w:pStyle w:val="CommentText"/>
      </w:pPr>
      <w:r>
        <w:rPr>
          <w:rStyle w:val="CommentReference"/>
        </w:rPr>
        <w:annotationRef/>
      </w:r>
      <w:r>
        <w:t>This needs to be funded as for the communicable disease programmes.</w:t>
      </w:r>
    </w:p>
  </w:comment>
  <w:comment w:id="167" w:author="SinghS" w:date="2020-11-24T17:09:00Z" w:initials="1">
    <w:p w14:paraId="5B854DD6" w14:textId="1A4FF058" w:rsidR="00186404" w:rsidRDefault="00186404">
      <w:pPr>
        <w:pStyle w:val="CommentText"/>
      </w:pPr>
      <w:r>
        <w:rPr>
          <w:rStyle w:val="CommentReference"/>
        </w:rPr>
        <w:annotationRef/>
      </w:r>
      <w:r>
        <w:t>Recommend simplify – too many components</w:t>
      </w:r>
    </w:p>
  </w:comment>
  <w:comment w:id="168" w:author="SinghS" w:date="2020-11-24T17:12:00Z" w:initials="1">
    <w:p w14:paraId="10B2C18A" w14:textId="024F53F8" w:rsidR="00186404" w:rsidRDefault="00186404">
      <w:pPr>
        <w:pStyle w:val="CommentText"/>
      </w:pPr>
      <w:r>
        <w:rPr>
          <w:rStyle w:val="CommentReference"/>
        </w:rPr>
        <w:annotationRef/>
      </w:r>
      <w:r>
        <w:t xml:space="preserve">Will it help if tabulated? I think too much </w:t>
      </w:r>
      <w:proofErr w:type="spellStart"/>
      <w:r>
        <w:t>natrative</w:t>
      </w:r>
      <w:proofErr w:type="spellEnd"/>
      <w:r>
        <w:t xml:space="preserve"> will lose impact</w:t>
      </w:r>
    </w:p>
  </w:comment>
  <w:comment w:id="169" w:author="Vix JPA" w:date="2020-11-21T17:01:00Z" w:initials="VJ">
    <w:p w14:paraId="53C0BDFD" w14:textId="550D8EAE" w:rsidR="00186404" w:rsidRDefault="00186404">
      <w:pPr>
        <w:pStyle w:val="CommentText"/>
      </w:pPr>
      <w:r>
        <w:rPr>
          <w:rStyle w:val="CommentReference"/>
        </w:rPr>
        <w:annotationRef/>
      </w:r>
      <w:r>
        <w:t xml:space="preserve">Delete C as it is just another form of the same </w:t>
      </w:r>
      <w:proofErr w:type="spellStart"/>
      <w:r>
        <w:t>intervents</w:t>
      </w:r>
      <w:proofErr w:type="spellEnd"/>
      <w:r>
        <w:t>.</w:t>
      </w:r>
    </w:p>
  </w:comment>
  <w:comment w:id="171" w:author="SinghS" w:date="2020-11-24T17:14:00Z" w:initials="1">
    <w:p w14:paraId="3944AC6C" w14:textId="15E31C24" w:rsidR="00186404" w:rsidRDefault="00186404">
      <w:pPr>
        <w:pStyle w:val="CommentText"/>
      </w:pPr>
      <w:r>
        <w:rPr>
          <w:rStyle w:val="CommentReference"/>
        </w:rPr>
        <w:annotationRef/>
      </w:r>
      <w:r>
        <w:t>As above comment</w:t>
      </w:r>
    </w:p>
  </w:comment>
  <w:comment w:id="172" w:author="Vix JPA" w:date="2020-11-21T18:07:00Z" w:initials="VJ">
    <w:p w14:paraId="726D2450" w14:textId="0ABB984E" w:rsidR="00186404" w:rsidRDefault="00186404">
      <w:pPr>
        <w:pStyle w:val="CommentText"/>
      </w:pPr>
      <w:r>
        <w:rPr>
          <w:rStyle w:val="CommentReference"/>
        </w:rPr>
        <w:annotationRef/>
      </w:r>
      <w:r>
        <w:t xml:space="preserve">Is this not the same as a </w:t>
      </w:r>
      <w:proofErr w:type="spellStart"/>
      <w:r>
        <w:t>ncds</w:t>
      </w:r>
      <w:proofErr w:type="spellEnd"/>
      <w:r>
        <w:t xml:space="preserve"> coordinating mechanism? This belongs in objective 1</w:t>
      </w:r>
    </w:p>
  </w:comment>
  <w:comment w:id="174" w:author="SinghS" w:date="2020-11-23T10:52:00Z" w:initials="1">
    <w:p w14:paraId="7505D078" w14:textId="030A3CF5" w:rsidR="00186404" w:rsidRDefault="00186404">
      <w:pPr>
        <w:pStyle w:val="CommentText"/>
      </w:pPr>
      <w:r>
        <w:rPr>
          <w:rStyle w:val="CommentReference"/>
        </w:rPr>
        <w:annotationRef/>
      </w:r>
      <w:r>
        <w:t xml:space="preserve">3 &amp; 4 appear to be similar, we need to ensure provinces understand the difference. </w:t>
      </w:r>
    </w:p>
  </w:comment>
  <w:comment w:id="175" w:author="SinghS" w:date="2020-11-24T17:17:00Z" w:initials="1">
    <w:p w14:paraId="60966A55" w14:textId="67E2B153" w:rsidR="00186404" w:rsidRDefault="00186404">
      <w:pPr>
        <w:pStyle w:val="CommentText"/>
      </w:pPr>
      <w:r>
        <w:rPr>
          <w:rStyle w:val="CommentReference"/>
        </w:rPr>
        <w:annotationRef/>
      </w:r>
      <w:r>
        <w:t xml:space="preserve">Is this Object about innovative models of care, </w:t>
      </w:r>
    </w:p>
  </w:comment>
  <w:comment w:id="178" w:author="SinghS" w:date="2020-11-24T17:16:00Z" w:initials="1">
    <w:p w14:paraId="2C21706D" w14:textId="527B8D3A" w:rsidR="00186404" w:rsidRDefault="00186404">
      <w:pPr>
        <w:pStyle w:val="CommentText"/>
      </w:pPr>
      <w:r>
        <w:rPr>
          <w:rStyle w:val="CommentReference"/>
        </w:rPr>
        <w:annotationRef/>
      </w:r>
      <w:r>
        <w:t xml:space="preserve">These are all components of health systems – confuse provinces </w:t>
      </w:r>
    </w:p>
  </w:comment>
  <w:comment w:id="184" w:author="Vix JPA" w:date="2020-11-25T17:09:00Z" w:initials="VJ">
    <w:p w14:paraId="75AC0B78" w14:textId="09B7B993" w:rsidR="00186404" w:rsidRDefault="00186404">
      <w:pPr>
        <w:pStyle w:val="CommentText"/>
      </w:pPr>
      <w:r>
        <w:rPr>
          <w:rStyle w:val="CommentReference"/>
        </w:rPr>
        <w:annotationRef/>
      </w:r>
      <w:r>
        <w:t xml:space="preserve">How will it ensure the meeting the targets. Setting targets </w:t>
      </w:r>
      <w:proofErr w:type="spellStart"/>
      <w:r>
        <w:t>wont</w:t>
      </w:r>
      <w:proofErr w:type="spellEnd"/>
      <w:r>
        <w:t xml:space="preserve"> help</w:t>
      </w:r>
    </w:p>
  </w:comment>
  <w:comment w:id="182" w:author="Vix JPA" w:date="2020-11-25T17:36:00Z" w:initials="VJ">
    <w:p w14:paraId="6856FF76" w14:textId="198DDF23" w:rsidR="00186404" w:rsidRDefault="00186404">
      <w:pPr>
        <w:pStyle w:val="CommentText"/>
      </w:pPr>
      <w:r>
        <w:rPr>
          <w:rStyle w:val="CommentReference"/>
        </w:rPr>
        <w:annotationRef/>
      </w:r>
      <w:r>
        <w:t>This is all stated as a wish list. Who has determined this? How can it be when we don’t even have the data?</w:t>
      </w:r>
      <w:r>
        <w:br/>
        <w:t>We have not event set about defining which NCDs and how we will do it?</w:t>
      </w:r>
    </w:p>
  </w:comment>
  <w:comment w:id="193" w:author="Atiya Mosam" w:date="2020-11-14T12:02:00Z" w:initials="AM">
    <w:p w14:paraId="6800A119" w14:textId="284D6BF0" w:rsidR="00186404" w:rsidRDefault="00186404">
      <w:pPr>
        <w:pStyle w:val="CommentText"/>
      </w:pPr>
      <w:r>
        <w:rPr>
          <w:rStyle w:val="CommentReference"/>
        </w:rPr>
        <w:annotationRef/>
      </w:r>
      <w:r>
        <w:t>Should we not reference NAPHISA here</w:t>
      </w:r>
    </w:p>
  </w:comment>
  <w:comment w:id="205" w:author="Atiya Mosam" w:date="2020-11-14T12:08:00Z" w:initials="AM">
    <w:p w14:paraId="25B6E164" w14:textId="5D12E492" w:rsidR="00186404" w:rsidRDefault="00186404">
      <w:pPr>
        <w:pStyle w:val="CommentText"/>
      </w:pPr>
      <w:r>
        <w:rPr>
          <w:rStyle w:val="CommentReference"/>
        </w:rPr>
        <w:annotationRef/>
      </w:r>
      <w:r>
        <w:t xml:space="preserve">Requests from many civil society stakeholders to be included in this committee as well as concerns that this committee will need representation from </w:t>
      </w:r>
      <w:r w:rsidRPr="009A063A">
        <w:t>communication, economic, environmental health, legal, urban planning etc</w:t>
      </w:r>
      <w:r>
        <w:t>.</w:t>
      </w:r>
    </w:p>
    <w:p w14:paraId="4352DDC7" w14:textId="77777777" w:rsidR="00186404" w:rsidRDefault="00186404">
      <w:pPr>
        <w:pStyle w:val="CommentText"/>
      </w:pPr>
    </w:p>
    <w:p w14:paraId="38D7A79B" w14:textId="4445B4BC" w:rsidR="00186404" w:rsidRDefault="00186404">
      <w:pPr>
        <w:pStyle w:val="CommentText"/>
      </w:pPr>
      <w:r>
        <w:t>Suggest we discuss and clarify these committees</w:t>
      </w:r>
    </w:p>
  </w:comment>
  <w:comment w:id="209" w:author="Atiya Mosam" w:date="2020-11-14T12:17:00Z" w:initials="AM">
    <w:p w14:paraId="60D196C0" w14:textId="53176548" w:rsidR="00186404" w:rsidRDefault="00186404">
      <w:pPr>
        <w:pStyle w:val="CommentText"/>
      </w:pPr>
      <w:r>
        <w:rPr>
          <w:rStyle w:val="CommentReference"/>
        </w:rPr>
        <w:annotationRef/>
      </w:r>
      <w:r>
        <w:t>? do we say provisional subject to provincial input</w:t>
      </w:r>
    </w:p>
  </w:comment>
  <w:comment w:id="216" w:author="Atiya Mosam" w:date="2020-11-14T12:14:00Z" w:initials="AM">
    <w:p w14:paraId="41335874" w14:textId="32C21B29" w:rsidR="00186404" w:rsidRDefault="00186404">
      <w:pPr>
        <w:pStyle w:val="CommentText"/>
      </w:pPr>
      <w:r>
        <w:rPr>
          <w:rStyle w:val="CommentReference"/>
        </w:rPr>
        <w:annotationRef/>
      </w:r>
      <w:r>
        <w:t>There are concerns that these targets are too low</w:t>
      </w:r>
    </w:p>
  </w:comment>
  <w:comment w:id="217" w:author="Atiya Mosam" w:date="2020-11-12T11:37:00Z" w:initials="AM">
    <w:p w14:paraId="73A4362A" w14:textId="123BDCA9" w:rsidR="00186404" w:rsidRDefault="00186404">
      <w:pPr>
        <w:pStyle w:val="CommentText"/>
      </w:pPr>
      <w:r>
        <w:rPr>
          <w:rStyle w:val="CommentReference"/>
        </w:rPr>
        <w:annotationRef/>
      </w:r>
      <w:r>
        <w:t>@Deb, any suggestions on how to structure this example?</w:t>
      </w:r>
    </w:p>
  </w:comment>
  <w:comment w:id="226" w:author="Atiya Mosam" w:date="2020-11-29T14:44:00Z" w:initials="AM">
    <w:p w14:paraId="6FF908D9" w14:textId="57F33FC8" w:rsidR="00186404" w:rsidRDefault="00186404">
      <w:pPr>
        <w:pStyle w:val="CommentText"/>
      </w:pPr>
      <w:r>
        <w:rPr>
          <w:rStyle w:val="CommentReference"/>
        </w:rPr>
        <w:annotationRef/>
      </w:r>
      <w:r>
        <w:t xml:space="preserve">As per </w:t>
      </w:r>
      <w:proofErr w:type="spellStart"/>
      <w:r>
        <w:t>Sandhyas</w:t>
      </w:r>
      <w:proofErr w:type="spellEnd"/>
      <w:r>
        <w:t xml:space="preserve"> comments </w:t>
      </w:r>
      <w:proofErr w:type="spellStart"/>
      <w:r>
        <w:t>previousy</w:t>
      </w:r>
      <w:proofErr w:type="spellEnd"/>
      <w:r>
        <w:t xml:space="preserve"> - To be included by NDOH colleagues</w:t>
      </w:r>
    </w:p>
  </w:comment>
  <w:comment w:id="227" w:author="Atiya Mosam" w:date="2020-05-17T16:12:00Z" w:initials="AM">
    <w:p w14:paraId="3BAE5B40" w14:textId="77777777" w:rsidR="00186404" w:rsidRPr="0062508A" w:rsidRDefault="00186404" w:rsidP="000638AD">
      <w:pPr>
        <w:widowControl/>
        <w:numPr>
          <w:ilvl w:val="0"/>
          <w:numId w:val="31"/>
        </w:numPr>
        <w:spacing w:before="100" w:beforeAutospacing="1" w:after="100" w:afterAutospacing="1"/>
        <w:ind w:left="945" w:right="120"/>
        <w:jc w:val="left"/>
        <w:rPr>
          <w:rFonts w:eastAsia="Times New Roman"/>
          <w:spacing w:val="3"/>
          <w:sz w:val="24"/>
          <w:szCs w:val="24"/>
          <w:highlight w:val="yellow"/>
          <w:lang w:val="en-US"/>
        </w:rPr>
      </w:pPr>
      <w:r>
        <w:rPr>
          <w:rStyle w:val="CommentReference"/>
        </w:rPr>
        <w:annotationRef/>
      </w:r>
      <w:r w:rsidRPr="0062508A">
        <w:rPr>
          <w:rFonts w:eastAsia="Times New Roman"/>
          <w:spacing w:val="3"/>
          <w:sz w:val="24"/>
          <w:szCs w:val="24"/>
          <w:highlight w:val="yellow"/>
        </w:rPr>
        <w:t>Essential NCD medicines and basic technologies to treat major NCDs(NDoH)</w:t>
      </w:r>
    </w:p>
    <w:p w14:paraId="2AEF876F" w14:textId="77777777" w:rsidR="00186404" w:rsidRDefault="00186404" w:rsidP="000638AD">
      <w:pPr>
        <w:pStyle w:val="CommentText"/>
      </w:pPr>
    </w:p>
    <w:p w14:paraId="422B775B" w14:textId="77777777" w:rsidR="00186404" w:rsidRDefault="00186404" w:rsidP="000638AD">
      <w:pPr>
        <w:pStyle w:val="CommentText"/>
      </w:pPr>
      <w:r>
        <w:t>Please send reference – cannot find it online</w:t>
      </w:r>
    </w:p>
  </w:comment>
  <w:comment w:id="233" w:author="Atiya Mosam" w:date="2020-11-29T17:48:00Z" w:initials="AM">
    <w:p w14:paraId="44B423E9" w14:textId="239DE864" w:rsidR="00186404" w:rsidRDefault="00186404">
      <w:pPr>
        <w:pStyle w:val="CommentText"/>
      </w:pPr>
      <w:r>
        <w:rPr>
          <w:rStyle w:val="CommentReference"/>
        </w:rPr>
        <w:annotationRef/>
      </w:r>
      <w:r>
        <w:t xml:space="preserve">Sandhya, are we going to get and include this info from PRICELESS </w:t>
      </w:r>
      <w:proofErr w:type="spellStart"/>
      <w:r>
        <w:t>etc</w:t>
      </w:r>
      <w:proofErr w:type="spellEnd"/>
    </w:p>
  </w:comment>
  <w:comment w:id="238" w:author="JM Tucker" w:date="2020-11-27T15:56:00Z" w:initials="JT">
    <w:p w14:paraId="1691C00C" w14:textId="77777777" w:rsidR="00186404" w:rsidRDefault="00186404" w:rsidP="00443095">
      <w:pPr>
        <w:pStyle w:val="CommentText"/>
      </w:pPr>
      <w:r>
        <w:rPr>
          <w:rStyle w:val="CommentReference"/>
        </w:rPr>
        <w:annotationRef/>
      </w:r>
      <w:r>
        <w:t>Is this implementation in SA?</w:t>
      </w:r>
    </w:p>
  </w:comment>
  <w:comment w:id="239" w:author="Atiya Mosam" w:date="2020-11-29T17:34:00Z" w:initials="AM">
    <w:p w14:paraId="0B7C91B8" w14:textId="3D1A67FA" w:rsidR="00186404" w:rsidRDefault="00186404">
      <w:pPr>
        <w:pStyle w:val="CommentText"/>
      </w:pPr>
      <w:r>
        <w:rPr>
          <w:rStyle w:val="CommentReference"/>
        </w:rPr>
        <w:annotationRef/>
      </w:r>
      <w:r>
        <w:t xml:space="preserve">No, globally. </w:t>
      </w:r>
      <w:r w:rsidRPr="003B24B3">
        <w:t>https://www.who.int/ncds/management/WHO_Appendix_BestBuys.pdf</w:t>
      </w:r>
    </w:p>
  </w:comment>
  <w:comment w:id="240" w:author="JM Tucker" w:date="2020-11-27T15:57:00Z" w:initials="JT">
    <w:p w14:paraId="572D3411" w14:textId="77777777" w:rsidR="00186404" w:rsidRDefault="00186404" w:rsidP="000E1185">
      <w:pPr>
        <w:pStyle w:val="CommentText"/>
      </w:pPr>
      <w:r>
        <w:rPr>
          <w:rStyle w:val="CommentReference"/>
        </w:rPr>
        <w:annotationRef/>
      </w:r>
      <w:r>
        <w:t xml:space="preserve">This sentence is ambiguous so I’m not sure how to reword it </w:t>
      </w:r>
      <w:proofErr w:type="spellStart"/>
      <w:r>
        <w:t>accuractely</w:t>
      </w:r>
      <w:proofErr w:type="spellEnd"/>
      <w:r>
        <w:t>.</w:t>
      </w:r>
    </w:p>
  </w:comment>
  <w:comment w:id="241" w:author="JM Tucker" w:date="2020-11-27T16:53:00Z" w:initials="JT">
    <w:p w14:paraId="7A500613" w14:textId="37DDC7AA" w:rsidR="00186404" w:rsidRDefault="00186404">
      <w:pPr>
        <w:pStyle w:val="CommentText"/>
      </w:pPr>
      <w:r>
        <w:rPr>
          <w:rStyle w:val="CommentReference"/>
        </w:rPr>
        <w:annotationRef/>
      </w:r>
      <w:r>
        <w:t xml:space="preserve">I thought to keep the introduction to a higher level view of the funding mode in the first paragraph, without specific references to different finance flows in the public sector. </w:t>
      </w:r>
    </w:p>
  </w:comment>
  <w:comment w:id="243" w:author="JM Tucker" w:date="2020-11-27T16:54:00Z" w:initials="JT">
    <w:p w14:paraId="5241A809" w14:textId="4086D7F5" w:rsidR="00186404" w:rsidRDefault="00186404">
      <w:pPr>
        <w:pStyle w:val="CommentText"/>
      </w:pPr>
      <w:r>
        <w:rPr>
          <w:rStyle w:val="CommentReference"/>
        </w:rPr>
        <w:annotationRef/>
      </w:r>
      <w:r>
        <w:t>I’m not sure what this relates to.</w:t>
      </w:r>
    </w:p>
  </w:comment>
  <w:comment w:id="242" w:author="Atiya Mosam" w:date="2020-11-29T17:38:00Z" w:initials="AM">
    <w:p w14:paraId="230CE78B" w14:textId="4F9CF030" w:rsidR="00186404" w:rsidRDefault="00186404">
      <w:pPr>
        <w:pStyle w:val="CommentText"/>
      </w:pPr>
      <w:r>
        <w:rPr>
          <w:rStyle w:val="CommentReference"/>
        </w:rPr>
        <w:annotationRef/>
      </w:r>
      <w:r>
        <w:t>Are you suggesting that these two paragraphs be removed?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E5E0C6" w15:done="0"/>
  <w15:commentEx w15:paraId="53060B95" w15:paraIdParent="0BE5E0C6" w15:done="0"/>
  <w15:commentEx w15:paraId="071E889B" w15:done="0"/>
  <w15:commentEx w15:paraId="2B2950E7" w15:done="0"/>
  <w15:commentEx w15:paraId="5E998801" w15:done="0"/>
  <w15:commentEx w15:paraId="1966D834" w15:paraIdParent="5E998801" w15:done="0"/>
  <w15:commentEx w15:paraId="2CAF309D" w15:done="0"/>
  <w15:commentEx w15:paraId="36B17CB9" w15:done="0"/>
  <w15:commentEx w15:paraId="5E4354C3" w15:paraIdParent="36B17CB9" w15:done="0"/>
  <w15:commentEx w15:paraId="7F24F336" w15:done="0"/>
  <w15:commentEx w15:paraId="61A8FB14" w15:done="0"/>
  <w15:commentEx w15:paraId="139095D7" w15:paraIdParent="61A8FB14" w15:done="0"/>
  <w15:commentEx w15:paraId="51386FB9" w15:done="0"/>
  <w15:commentEx w15:paraId="2A7D9A20" w15:paraIdParent="51386FB9" w15:done="0"/>
  <w15:commentEx w15:paraId="49FDF382" w15:done="0"/>
  <w15:commentEx w15:paraId="3AF2A692" w15:paraIdParent="49FDF382" w15:done="0"/>
  <w15:commentEx w15:paraId="30E676CF" w15:done="0"/>
  <w15:commentEx w15:paraId="4C4826C5" w15:done="0"/>
  <w15:commentEx w15:paraId="0CEBCE5E" w15:done="0"/>
  <w15:commentEx w15:paraId="0C1ACA23" w15:paraIdParent="0CEBCE5E" w15:done="0"/>
  <w15:commentEx w15:paraId="6069829C" w15:done="0"/>
  <w15:commentEx w15:paraId="20340AC0" w15:paraIdParent="6069829C" w15:done="0"/>
  <w15:commentEx w15:paraId="11844E77" w15:done="0"/>
  <w15:commentEx w15:paraId="47F69658" w15:done="0"/>
  <w15:commentEx w15:paraId="5C3B87E6" w15:done="0"/>
  <w15:commentEx w15:paraId="33076690" w15:done="0"/>
  <w15:commentEx w15:paraId="34928F81" w15:done="0"/>
  <w15:commentEx w15:paraId="76110437" w15:done="0"/>
  <w15:commentEx w15:paraId="7B38C3FB" w15:done="0"/>
  <w15:commentEx w15:paraId="2807AADB" w15:paraIdParent="7B38C3FB" w15:done="0"/>
  <w15:commentEx w15:paraId="48D667E1" w15:done="0"/>
  <w15:commentEx w15:paraId="23601671" w15:done="0"/>
  <w15:commentEx w15:paraId="3A79B7D5" w15:done="0"/>
  <w15:commentEx w15:paraId="23F5F00E" w15:done="0"/>
  <w15:commentEx w15:paraId="3759EEAD" w15:paraIdParent="23F5F00E" w15:done="0"/>
  <w15:commentEx w15:paraId="7D5B5DA1" w15:done="0"/>
  <w15:commentEx w15:paraId="56260FDD" w15:done="0"/>
  <w15:commentEx w15:paraId="2E9E5B0B" w15:paraIdParent="56260FDD" w15:done="0"/>
  <w15:commentEx w15:paraId="16257537" w15:done="0"/>
  <w15:commentEx w15:paraId="3BA60322" w15:paraIdParent="16257537" w15:done="0"/>
  <w15:commentEx w15:paraId="4A47CE68" w15:done="0"/>
  <w15:commentEx w15:paraId="0B35BFB1" w15:paraIdParent="4A47CE68" w15:done="0"/>
  <w15:commentEx w15:paraId="3273EB79" w15:done="0"/>
  <w15:commentEx w15:paraId="200681B8" w15:paraIdParent="3273EB79" w15:done="0"/>
  <w15:commentEx w15:paraId="0C624DD4" w15:done="0"/>
  <w15:commentEx w15:paraId="7C1FE695" w15:paraIdParent="0C624DD4" w15:done="0"/>
  <w15:commentEx w15:paraId="37D3F3E2" w15:paraIdParent="0C624DD4" w15:done="0"/>
  <w15:commentEx w15:paraId="3F8A3F5A" w15:done="0"/>
  <w15:commentEx w15:paraId="6E29A7A0" w15:paraIdParent="3F8A3F5A" w15:done="0"/>
  <w15:commentEx w15:paraId="7F8AE857" w15:done="0"/>
  <w15:commentEx w15:paraId="50279D9E" w15:paraIdParent="7F8AE857" w15:done="0"/>
  <w15:commentEx w15:paraId="42407FFD" w15:done="0"/>
  <w15:commentEx w15:paraId="5D2822C8" w15:paraIdParent="42407FFD" w15:done="0"/>
  <w15:commentEx w15:paraId="1580DF72" w15:paraIdParent="42407FFD" w15:done="0"/>
  <w15:commentEx w15:paraId="2D8F1AF7" w15:done="0"/>
  <w15:commentEx w15:paraId="660A4707" w15:paraIdParent="2D8F1AF7" w15:done="0"/>
  <w15:commentEx w15:paraId="29B2173B" w15:done="0"/>
  <w15:commentEx w15:paraId="071497C6" w15:paraIdParent="29B2173B" w15:done="0"/>
  <w15:commentEx w15:paraId="551CC10B" w15:done="0"/>
  <w15:commentEx w15:paraId="413D0E86" w15:paraIdParent="551CC10B" w15:done="0"/>
  <w15:commentEx w15:paraId="45B5A063" w15:done="0"/>
  <w15:commentEx w15:paraId="55D05D73" w15:paraIdParent="45B5A063" w15:done="0"/>
  <w15:commentEx w15:paraId="3C3406BA" w15:paraIdParent="45B5A063" w15:done="0"/>
  <w15:commentEx w15:paraId="22F860C3" w15:done="0"/>
  <w15:commentEx w15:paraId="7CE148ED" w15:paraIdParent="22F860C3" w15:done="0"/>
  <w15:commentEx w15:paraId="1A5A17DF" w15:done="0"/>
  <w15:commentEx w15:paraId="5CD21C7E" w15:done="0"/>
  <w15:commentEx w15:paraId="3DA19A77" w15:done="0"/>
  <w15:commentEx w15:paraId="6E18C41C" w15:done="0"/>
  <w15:commentEx w15:paraId="4B9A47B1" w15:done="0"/>
  <w15:commentEx w15:paraId="76FB50FB" w15:done="0"/>
  <w15:commentEx w15:paraId="225E91AA" w15:done="0"/>
  <w15:commentEx w15:paraId="2106F090" w15:done="0"/>
  <w15:commentEx w15:paraId="22479AEF" w15:done="0"/>
  <w15:commentEx w15:paraId="300F7567" w15:done="0"/>
  <w15:commentEx w15:paraId="5C17BB32" w15:done="0"/>
  <w15:commentEx w15:paraId="157551A5" w15:done="0"/>
  <w15:commentEx w15:paraId="50C9F0AC" w15:done="0"/>
  <w15:commentEx w15:paraId="6E22C621" w15:done="0"/>
  <w15:commentEx w15:paraId="7A7C240F" w15:done="0"/>
  <w15:commentEx w15:paraId="07804964" w15:paraIdParent="7A7C240F" w15:done="0"/>
  <w15:commentEx w15:paraId="522C234F" w15:done="0"/>
  <w15:commentEx w15:paraId="63E88D02" w15:done="0"/>
  <w15:commentEx w15:paraId="06F542EE" w15:done="0"/>
  <w15:commentEx w15:paraId="1C0C182D" w15:done="0"/>
  <w15:commentEx w15:paraId="2D4BB941" w15:done="0"/>
  <w15:commentEx w15:paraId="539F444F" w15:done="0"/>
  <w15:commentEx w15:paraId="5A81FFA1" w15:done="0"/>
  <w15:commentEx w15:paraId="1A6C7D2C" w15:paraIdParent="5A81FFA1" w15:done="0"/>
  <w15:commentEx w15:paraId="0BBD3ED3" w15:done="0"/>
  <w15:commentEx w15:paraId="3CCC37E0" w15:done="0"/>
  <w15:commentEx w15:paraId="3581DE9B" w15:done="0"/>
  <w15:commentEx w15:paraId="5B2C4903" w15:done="0"/>
  <w15:commentEx w15:paraId="13A885F3" w15:done="0"/>
  <w15:commentEx w15:paraId="5FE4297A" w15:done="0"/>
  <w15:commentEx w15:paraId="25FE2844" w15:done="0"/>
  <w15:commentEx w15:paraId="487AD517" w15:done="0"/>
  <w15:commentEx w15:paraId="3C529AA1" w15:done="0"/>
  <w15:commentEx w15:paraId="0131A13D" w15:done="0"/>
  <w15:commentEx w15:paraId="15183740" w15:done="0"/>
  <w15:commentEx w15:paraId="151493BB" w15:done="0"/>
  <w15:commentEx w15:paraId="0124777D" w15:done="0"/>
  <w15:commentEx w15:paraId="6959DF5E" w15:done="0"/>
  <w15:commentEx w15:paraId="4B20C142" w15:done="0"/>
  <w15:commentEx w15:paraId="1604692A" w15:paraIdParent="4B20C142" w15:done="0"/>
  <w15:commentEx w15:paraId="4B689DCF" w15:done="0"/>
  <w15:commentEx w15:paraId="70797671" w15:done="0"/>
  <w15:commentEx w15:paraId="5B854DD6" w15:done="0"/>
  <w15:commentEx w15:paraId="10B2C18A" w15:done="0"/>
  <w15:commentEx w15:paraId="53C0BDFD" w15:done="0"/>
  <w15:commentEx w15:paraId="3944AC6C" w15:done="0"/>
  <w15:commentEx w15:paraId="726D2450" w15:done="0"/>
  <w15:commentEx w15:paraId="7505D078" w15:done="0"/>
  <w15:commentEx w15:paraId="60966A55" w15:done="0"/>
  <w15:commentEx w15:paraId="2C21706D" w15:done="0"/>
  <w15:commentEx w15:paraId="75AC0B78" w15:done="0"/>
  <w15:commentEx w15:paraId="6856FF76" w15:done="0"/>
  <w15:commentEx w15:paraId="6800A119" w15:done="0"/>
  <w15:commentEx w15:paraId="38D7A79B" w15:done="0"/>
  <w15:commentEx w15:paraId="60D196C0" w15:done="0"/>
  <w15:commentEx w15:paraId="41335874" w15:done="0"/>
  <w15:commentEx w15:paraId="73A4362A" w15:done="0"/>
  <w15:commentEx w15:paraId="6FF908D9" w15:done="0"/>
  <w15:commentEx w15:paraId="422B775B" w15:done="0"/>
  <w15:commentEx w15:paraId="44B423E9" w15:done="0"/>
  <w15:commentEx w15:paraId="1691C00C" w15:done="0"/>
  <w15:commentEx w15:paraId="0B7C91B8" w15:paraIdParent="1691C00C" w15:done="0"/>
  <w15:commentEx w15:paraId="572D3411" w15:done="0"/>
  <w15:commentEx w15:paraId="7A500613" w15:done="0"/>
  <w15:commentEx w15:paraId="5241A809" w15:done="0"/>
  <w15:commentEx w15:paraId="230CE7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E5E0C6" w16cid:durableId="2369DF53"/>
  <w16cid:commentId w16cid:paraId="071E889B" w16cid:durableId="2369DF54"/>
  <w16cid:commentId w16cid:paraId="7AF4C2C3" w16cid:durableId="2369E713"/>
  <w16cid:commentId w16cid:paraId="7A3E1DE2" w16cid:durableId="2369E48E"/>
  <w16cid:commentId w16cid:paraId="7EBD8FAF" w16cid:durableId="2369E3AC"/>
  <w16cid:commentId w16cid:paraId="30D28704" w16cid:durableId="2369E6AF"/>
  <w16cid:commentId w16cid:paraId="275E511D" w16cid:durableId="2369DF55"/>
  <w16cid:commentId w16cid:paraId="5E998801" w16cid:durableId="2369DF56"/>
  <w16cid:commentId w16cid:paraId="36B17CB9" w16cid:durableId="2369DF57"/>
  <w16cid:commentId w16cid:paraId="18937A67" w16cid:durableId="2369DF58"/>
  <w16cid:commentId w16cid:paraId="2146C0E9" w16cid:durableId="236A48F3"/>
  <w16cid:commentId w16cid:paraId="77119704" w16cid:durableId="236A492B"/>
  <w16cid:commentId w16cid:paraId="34B4DE58" w16cid:durableId="236A494B"/>
  <w16cid:commentId w16cid:paraId="0AE6D838" w16cid:durableId="236A49A7"/>
  <w16cid:commentId w16cid:paraId="0BF48027" w16cid:durableId="2369DF59"/>
  <w16cid:commentId w16cid:paraId="7596569B" w16cid:durableId="2369DF5A"/>
  <w16cid:commentId w16cid:paraId="7CB34A6D" w16cid:durableId="2369DF5B"/>
  <w16cid:commentId w16cid:paraId="4DA78891" w16cid:durableId="2369DF5C"/>
  <w16cid:commentId w16cid:paraId="59F679F0" w16cid:durableId="2369DF5D"/>
  <w16cid:commentId w16cid:paraId="4D814ABE" w16cid:durableId="2369DF5E"/>
  <w16cid:commentId w16cid:paraId="356E667E" w16cid:durableId="236A4B24"/>
  <w16cid:commentId w16cid:paraId="6F65A7D8" w16cid:durableId="2369DF5F"/>
  <w16cid:commentId w16cid:paraId="03C63BD6" w16cid:durableId="2369DF60"/>
  <w16cid:commentId w16cid:paraId="7BE21C58" w16cid:durableId="2369DF61"/>
  <w16cid:commentId w16cid:paraId="7F2E93BC" w16cid:durableId="2369DF62"/>
  <w16cid:commentId w16cid:paraId="51386FB9" w16cid:durableId="2369DF63"/>
  <w16cid:commentId w16cid:paraId="49FDF382" w16cid:durableId="2369DF64"/>
  <w16cid:commentId w16cid:paraId="0FBB6537" w16cid:durableId="2369DF65"/>
  <w16cid:commentId w16cid:paraId="4C4826C5" w16cid:durableId="2369DF66"/>
  <w16cid:commentId w16cid:paraId="0E516AA4" w16cid:durableId="236A4C69"/>
  <w16cid:commentId w16cid:paraId="0CEBCE5E" w16cid:durableId="2369DF67"/>
  <w16cid:commentId w16cid:paraId="6B1114B0" w16cid:durableId="2369DF68"/>
  <w16cid:commentId w16cid:paraId="47F69658" w16cid:durableId="2369DF69"/>
  <w16cid:commentId w16cid:paraId="33076690" w16cid:durableId="2369DF6A"/>
  <w16cid:commentId w16cid:paraId="7AEE8B44" w16cid:durableId="2369DF6B"/>
  <w16cid:commentId w16cid:paraId="3DF67FD3" w16cid:durableId="2369DF6C"/>
  <w16cid:commentId w16cid:paraId="34928F81" w16cid:durableId="2369DF6D"/>
  <w16cid:commentId w16cid:paraId="5FAA97A1" w16cid:durableId="2369DF6E"/>
  <w16cid:commentId w16cid:paraId="108D6A59" w16cid:durableId="2369DF6F"/>
  <w16cid:commentId w16cid:paraId="77C8E906" w16cid:durableId="2369DF70"/>
  <w16cid:commentId w16cid:paraId="77CA7ACE" w16cid:durableId="2369DF71"/>
  <w16cid:commentId w16cid:paraId="2DD6188A" w16cid:durableId="2369DF72"/>
  <w16cid:commentId w16cid:paraId="50FD9C2C" w16cid:durableId="2369DF73"/>
  <w16cid:commentId w16cid:paraId="162944B0" w16cid:durableId="236B152F"/>
  <w16cid:commentId w16cid:paraId="653C8609" w16cid:durableId="236A4D9C"/>
  <w16cid:commentId w16cid:paraId="252D1092" w16cid:durableId="2369DF74"/>
  <w16cid:commentId w16cid:paraId="3A45606F" w16cid:durableId="2369DF75"/>
  <w16cid:commentId w16cid:paraId="5A4B2EBF" w16cid:durableId="2369DF76"/>
  <w16cid:commentId w16cid:paraId="00E38047" w16cid:durableId="236A4E95"/>
  <w16cid:commentId w16cid:paraId="291A0A6A" w16cid:durableId="236A4E6D"/>
  <w16cid:commentId w16cid:paraId="77C287B9" w16cid:durableId="2369DF77"/>
  <w16cid:commentId w16cid:paraId="171A24C6" w16cid:durableId="236A4FB7"/>
  <w16cid:commentId w16cid:paraId="4DB141BD" w16cid:durableId="2369DF78"/>
  <w16cid:commentId w16cid:paraId="1D0008FF" w16cid:durableId="2369DF79"/>
  <w16cid:commentId w16cid:paraId="6050CB5D" w16cid:durableId="2369DF7A"/>
  <w16cid:commentId w16cid:paraId="1C94D119" w16cid:durableId="2369DF7B"/>
  <w16cid:commentId w16cid:paraId="566B27F2" w16cid:durableId="236A502C"/>
  <w16cid:commentId w16cid:paraId="0A5D5C14" w16cid:durableId="236A507D"/>
  <w16cid:commentId w16cid:paraId="183F929E" w16cid:durableId="2369DF7C"/>
  <w16cid:commentId w16cid:paraId="192D2834" w16cid:durableId="236A50F0"/>
  <w16cid:commentId w16cid:paraId="614DBA97" w16cid:durableId="236A5121"/>
  <w16cid:commentId w16cid:paraId="5DD11A0B" w16cid:durableId="2369DF7D"/>
  <w16cid:commentId w16cid:paraId="108BB920" w16cid:durableId="2369DF7E"/>
  <w16cid:commentId w16cid:paraId="43B055A0" w16cid:durableId="2369DF7F"/>
  <w16cid:commentId w16cid:paraId="3116109E" w16cid:durableId="236A527A"/>
  <w16cid:commentId w16cid:paraId="51670CF0" w16cid:durableId="236A5202"/>
  <w16cid:commentId w16cid:paraId="56260FDD" w16cid:durableId="236A52DB"/>
  <w16cid:commentId w16cid:paraId="16257537" w16cid:durableId="2369DF80"/>
  <w16cid:commentId w16cid:paraId="4FF2E9E3" w16cid:durableId="236A5352"/>
  <w16cid:commentId w16cid:paraId="00B6AEF8" w16cid:durableId="2369DF81"/>
  <w16cid:commentId w16cid:paraId="4A47CE68" w16cid:durableId="2369DF82"/>
  <w16cid:commentId w16cid:paraId="3273EB79" w16cid:durableId="236A53DB"/>
  <w16cid:commentId w16cid:paraId="0C624DD4" w16cid:durableId="2369DF83"/>
  <w16cid:commentId w16cid:paraId="7C1FE695" w16cid:durableId="2369DF84"/>
  <w16cid:commentId w16cid:paraId="66558500" w16cid:durableId="2369DF85"/>
  <w16cid:commentId w16cid:paraId="41C58799" w16cid:durableId="2369DF86"/>
  <w16cid:commentId w16cid:paraId="536F4E63" w16cid:durableId="236A598B"/>
  <w16cid:commentId w16cid:paraId="21010960" w16cid:durableId="236A8351"/>
  <w16cid:commentId w16cid:paraId="3F8A3F5A" w16cid:durableId="2369DF87"/>
  <w16cid:commentId w16cid:paraId="3B0DA4BC" w16cid:durableId="236B1729"/>
  <w16cid:commentId w16cid:paraId="327B7F2A" w16cid:durableId="2369DF88"/>
  <w16cid:commentId w16cid:paraId="5C9F4077" w16cid:durableId="236B17E0"/>
  <w16cid:commentId w16cid:paraId="642D67C7" w16cid:durableId="2369DF89"/>
  <w16cid:commentId w16cid:paraId="407E9DEB" w16cid:durableId="236A8A34"/>
  <w16cid:commentId w16cid:paraId="2F4A30D8" w16cid:durableId="2369DF8A"/>
  <w16cid:commentId w16cid:paraId="7CCB9EFD" w16cid:durableId="2369DF8B"/>
  <w16cid:commentId w16cid:paraId="25BF600B" w16cid:durableId="2369DF8C"/>
  <w16cid:commentId w16cid:paraId="78D7BD41" w16cid:durableId="236A565A"/>
  <w16cid:commentId w16cid:paraId="5DF72B7C" w16cid:durableId="2369DF8D"/>
  <w16cid:commentId w16cid:paraId="3C87037D" w16cid:durableId="2369DF8E"/>
  <w16cid:commentId w16cid:paraId="1E08290C" w16cid:durableId="236A8B07"/>
  <w16cid:commentId w16cid:paraId="3662173B" w16cid:durableId="2369DF8F"/>
  <w16cid:commentId w16cid:paraId="42407FFD" w16cid:durableId="2369DF90"/>
  <w16cid:commentId w16cid:paraId="5D2822C8" w16cid:durableId="236A8C58"/>
  <w16cid:commentId w16cid:paraId="03C8DF57" w16cid:durableId="236B1C3C"/>
  <w16cid:commentId w16cid:paraId="20FE2F5E" w16cid:durableId="2369DF91"/>
  <w16cid:commentId w16cid:paraId="4CCCF4A5" w16cid:durableId="2369DF92"/>
  <w16cid:commentId w16cid:paraId="639D4304" w16cid:durableId="2369DF93"/>
  <w16cid:commentId w16cid:paraId="3B9D84E2" w16cid:durableId="2369DF94"/>
  <w16cid:commentId w16cid:paraId="29B50C56" w16cid:durableId="236A8D1F"/>
  <w16cid:commentId w16cid:paraId="48EC274A" w16cid:durableId="2369DF95"/>
  <w16cid:commentId w16cid:paraId="29B2173B" w16cid:durableId="2369DF96"/>
  <w16cid:commentId w16cid:paraId="071497C6" w16cid:durableId="2369DF97"/>
  <w16cid:commentId w16cid:paraId="4AC8A77B" w16cid:durableId="2369DF98"/>
  <w16cid:commentId w16cid:paraId="45B5A063" w16cid:durableId="2369DF99"/>
  <w16cid:commentId w16cid:paraId="55D05D73" w16cid:durableId="236B1CED"/>
  <w16cid:commentId w16cid:paraId="59630557" w16cid:durableId="2369DF9A"/>
  <w16cid:commentId w16cid:paraId="0F8756F1" w16cid:durableId="2369DF9B"/>
  <w16cid:commentId w16cid:paraId="5F7EC6CC" w16cid:durableId="236A8D52"/>
  <w16cid:commentId w16cid:paraId="56ACD61E" w16cid:durableId="2369DF9C"/>
  <w16cid:commentId w16cid:paraId="1A5A17DF" w16cid:durableId="2369DF9D"/>
  <w16cid:commentId w16cid:paraId="5CD21C7E" w16cid:durableId="2369DF9E"/>
  <w16cid:commentId w16cid:paraId="3DA19A77" w16cid:durableId="2369DF9F"/>
  <w16cid:commentId w16cid:paraId="6E18C41C" w16cid:durableId="2369DFA0"/>
  <w16cid:commentId w16cid:paraId="522C234F" w16cid:durableId="2369DFA1"/>
  <w16cid:commentId w16cid:paraId="06F542EE" w16cid:durableId="2369DFA2"/>
  <w16cid:commentId w16cid:paraId="1C0C182D" w16cid:durableId="2369DFA3"/>
  <w16cid:commentId w16cid:paraId="2D4BB941" w16cid:durableId="2369DFA4"/>
  <w16cid:commentId w16cid:paraId="5A81FFA1" w16cid:durableId="2369DFA5"/>
  <w16cid:commentId w16cid:paraId="3CCC37E0" w16cid:durableId="2369DFA6"/>
  <w16cid:commentId w16cid:paraId="7030BE5A" w16cid:durableId="2369DFA7"/>
  <w16cid:commentId w16cid:paraId="5B2C4903" w16cid:durableId="2369DFA8"/>
  <w16cid:commentId w16cid:paraId="5FE4297A" w16cid:durableId="2369DFA9"/>
  <w16cid:commentId w16cid:paraId="25FE2844" w16cid:durableId="2369DFAA"/>
  <w16cid:commentId w16cid:paraId="487AD517" w16cid:durableId="2369DFAB"/>
  <w16cid:commentId w16cid:paraId="3C529AA1" w16cid:durableId="2369DFAC"/>
  <w16cid:commentId w16cid:paraId="15183740" w16cid:durableId="2369DFAD"/>
  <w16cid:commentId w16cid:paraId="151493BB" w16cid:durableId="2369DFAE"/>
  <w16cid:commentId w16cid:paraId="4B20C142" w16cid:durableId="2369DFAF"/>
  <w16cid:commentId w16cid:paraId="1604692A" w16cid:durableId="236B1EF3"/>
  <w16cid:commentId w16cid:paraId="4B689DCF" w16cid:durableId="2369DFB0"/>
  <w16cid:commentId w16cid:paraId="5B854DD6" w16cid:durableId="2369DFB1"/>
  <w16cid:commentId w16cid:paraId="10B2C18A" w16cid:durableId="2369DFB2"/>
  <w16cid:commentId w16cid:paraId="3944AC6C" w16cid:durableId="2369DFB3"/>
  <w16cid:commentId w16cid:paraId="7505D078" w16cid:durableId="2369DFB4"/>
  <w16cid:commentId w16cid:paraId="60966A55" w16cid:durableId="2369DFB5"/>
  <w16cid:commentId w16cid:paraId="2C21706D" w16cid:durableId="2369DFB6"/>
  <w16cid:commentId w16cid:paraId="6800A119" w16cid:durableId="2369DFB7"/>
  <w16cid:commentId w16cid:paraId="38D7A79B" w16cid:durableId="2369DFB8"/>
  <w16cid:commentId w16cid:paraId="60D196C0" w16cid:durableId="2369DFB9"/>
  <w16cid:commentId w16cid:paraId="41335874" w16cid:durableId="2369DFBA"/>
  <w16cid:commentId w16cid:paraId="73A4362A" w16cid:durableId="2369DFBB"/>
  <w16cid:commentId w16cid:paraId="422B775B" w16cid:durableId="2369DFBC"/>
  <w16cid:commentId w16cid:paraId="3537C7CB" w16cid:durableId="236BAE3E"/>
  <w16cid:commentId w16cid:paraId="42D2BDED" w16cid:durableId="236BA022"/>
  <w16cid:commentId w16cid:paraId="24BC7250" w16cid:durableId="236BA04C"/>
  <w16cid:commentId w16cid:paraId="1691C00C" w16cid:durableId="236BAD63"/>
  <w16cid:commentId w16cid:paraId="4BB0C2C7" w16cid:durableId="236BA0E0"/>
  <w16cid:commentId w16cid:paraId="572D3411" w16cid:durableId="236BA0DF"/>
  <w16cid:commentId w16cid:paraId="7A500613" w16cid:durableId="236BADA1"/>
  <w16cid:commentId w16cid:paraId="5241A809" w16cid:durableId="236BADE3"/>
  <w16cid:commentId w16cid:paraId="1017B9A2" w16cid:durableId="236BADF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B6A62" w14:textId="77777777" w:rsidR="00E800D9" w:rsidRDefault="00E800D9" w:rsidP="00983359">
      <w:r>
        <w:separator/>
      </w:r>
    </w:p>
  </w:endnote>
  <w:endnote w:type="continuationSeparator" w:id="0">
    <w:p w14:paraId="070AB341" w14:textId="77777777" w:rsidR="00E800D9" w:rsidRDefault="00E800D9" w:rsidP="00983359">
      <w:r>
        <w:continuationSeparator/>
      </w:r>
    </w:p>
  </w:endnote>
  <w:endnote w:type="continuationNotice" w:id="1">
    <w:p w14:paraId="42BE6E31" w14:textId="77777777" w:rsidR="00E800D9" w:rsidRDefault="00E800D9"/>
  </w:endnote>
  <w:endnote w:id="2">
    <w:p w14:paraId="76352373" w14:textId="77777777" w:rsidR="00186404" w:rsidRDefault="00186404" w:rsidP="00186404">
      <w:pPr>
        <w:rPr>
          <w:rFonts w:ascii="Arial" w:hAnsi="Arial" w:cs="Arial"/>
        </w:rPr>
      </w:pPr>
      <w:r>
        <w:rPr>
          <w:rStyle w:val="EndnoteReference"/>
        </w:rPr>
        <w:endnoteRef/>
      </w:r>
      <w:r>
        <w:t xml:space="preserve"> </w:t>
      </w:r>
      <w:r>
        <w:rPr>
          <w:rFonts w:ascii="Arial" w:hAnsi="Arial" w:cs="Arial"/>
        </w:rPr>
        <w:t>https://www.who.int/health-topics/palliative-care</w:t>
      </w:r>
    </w:p>
    <w:p w14:paraId="6F9DE57D" w14:textId="77777777" w:rsidR="00186404" w:rsidRDefault="00186404" w:rsidP="00186404">
      <w:pPr>
        <w:pStyle w:val="EndnoteText"/>
      </w:pPr>
    </w:p>
  </w:endnote>
  <w:endnote w:id="3">
    <w:p w14:paraId="1779F036" w14:textId="77777777" w:rsidR="00186404" w:rsidRDefault="00186404" w:rsidP="00186404">
      <w:r>
        <w:rPr>
          <w:rStyle w:val="EndnoteReference"/>
        </w:rPr>
        <w:endnoteRef/>
      </w:r>
      <w:r>
        <w:t xml:space="preserve"> https://www.who.int/news-room/fact-sheets/detail/palliative-care</w:t>
      </w:r>
    </w:p>
    <w:p w14:paraId="3C010E93" w14:textId="77777777" w:rsidR="00186404" w:rsidRDefault="00186404" w:rsidP="00186404">
      <w:pPr>
        <w:rPr>
          <w:rFonts w:ascii="Arial" w:hAnsi="Arial" w:cs="Arial"/>
          <w:color w:val="3C4245"/>
        </w:rPr>
      </w:pPr>
    </w:p>
    <w:p w14:paraId="0F98F7C5" w14:textId="77777777" w:rsidR="00186404" w:rsidRDefault="00186404" w:rsidP="0018640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AC200" w14:textId="77777777" w:rsidR="00186404" w:rsidRDefault="00186404">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F7E8B" w14:textId="16A1FC1A" w:rsidR="00186404" w:rsidRDefault="00186404">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946F23">
      <w:rPr>
        <w:noProof/>
        <w:color w:val="000000"/>
      </w:rPr>
      <w:t>50</w:t>
    </w:r>
    <w:r>
      <w:rPr>
        <w:color w:val="000000"/>
      </w:rPr>
      <w:fldChar w:fldCharType="end"/>
    </w:r>
  </w:p>
  <w:p w14:paraId="71066E43" w14:textId="77777777" w:rsidR="00186404" w:rsidRDefault="00186404">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A27EA" w14:textId="77777777" w:rsidR="00186404" w:rsidRDefault="0018640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2F525" w14:textId="77777777" w:rsidR="00E800D9" w:rsidRDefault="00E800D9" w:rsidP="00983359">
      <w:r>
        <w:separator/>
      </w:r>
    </w:p>
  </w:footnote>
  <w:footnote w:type="continuationSeparator" w:id="0">
    <w:p w14:paraId="317CE3E3" w14:textId="77777777" w:rsidR="00E800D9" w:rsidRDefault="00E800D9" w:rsidP="00983359">
      <w:r>
        <w:continuationSeparator/>
      </w:r>
    </w:p>
  </w:footnote>
  <w:footnote w:type="continuationNotice" w:id="1">
    <w:p w14:paraId="5BF4C04A" w14:textId="77777777" w:rsidR="00E800D9" w:rsidRDefault="00E800D9"/>
  </w:footnote>
  <w:footnote w:id="2">
    <w:p w14:paraId="7571B4A6" w14:textId="2D5A92A0" w:rsidR="00186404" w:rsidRPr="006013C3" w:rsidRDefault="00186404">
      <w:pPr>
        <w:pStyle w:val="FootnoteText"/>
        <w:rPr>
          <w:rFonts w:ascii="Arial" w:hAnsi="Arial" w:cs="Arial"/>
          <w:sz w:val="18"/>
          <w:szCs w:val="18"/>
        </w:rPr>
      </w:pPr>
      <w:r>
        <w:rPr>
          <w:rStyle w:val="FootnoteReference"/>
        </w:rPr>
        <w:footnoteRef/>
      </w:r>
      <w:r>
        <w:t xml:space="preserve"> </w:t>
      </w:r>
      <w:r w:rsidRPr="006013C3">
        <w:t>While there is concern that the studies that have influenced these “best buys” have mainly come from developed countries, th</w:t>
      </w:r>
      <w:r>
        <w:t xml:space="preserve">ere are no other current </w:t>
      </w:r>
      <w:proofErr w:type="spellStart"/>
      <w:r>
        <w:t>data.</w:t>
      </w:r>
      <w:r w:rsidRPr="006013C3">
        <w:t>these</w:t>
      </w:r>
      <w:proofErr w:type="spellEnd"/>
    </w:p>
  </w:footnote>
  <w:footnote w:id="3">
    <w:p w14:paraId="47935D52" w14:textId="77777777" w:rsidR="00186404" w:rsidRPr="006013C3" w:rsidRDefault="00186404" w:rsidP="0089719D">
      <w:pPr>
        <w:pStyle w:val="FootnoteText"/>
        <w:rPr>
          <w:lang w:val="en-US"/>
        </w:rPr>
      </w:pPr>
      <w:r>
        <w:rPr>
          <w:rStyle w:val="FootnoteReference"/>
        </w:rPr>
        <w:footnoteRef/>
      </w:r>
      <w:r>
        <w:t xml:space="preserve"> </w:t>
      </w:r>
      <w:r w:rsidRPr="002A26AB">
        <w:t>This is modelled on the HIV 90/90/90 targets. Given current baselines having a similar target for NCDs is not realistic and therefore a 90/60/50 target has been set for 2025.</w:t>
      </w:r>
    </w:p>
  </w:footnote>
  <w:footnote w:id="4">
    <w:p w14:paraId="16B7278F" w14:textId="77777777" w:rsidR="00186404" w:rsidRPr="006013C3" w:rsidRDefault="00186404" w:rsidP="006013C3">
      <w:pPr>
        <w:pStyle w:val="FootnoteText"/>
        <w:rPr>
          <w:lang w:val="en-US"/>
        </w:rPr>
      </w:pPr>
      <w:r>
        <w:rPr>
          <w:rStyle w:val="FootnoteReference"/>
        </w:rPr>
        <w:footnoteRef/>
      </w:r>
      <w:r>
        <w:t xml:space="preserve"> This is assuming that deaths from unknown causes are equally distributed between communicable diseases, NCDs </w:t>
      </w:r>
      <w:r w:rsidDel="0089333B">
        <w:t xml:space="preserve">non-communicable diseases </w:t>
      </w:r>
      <w:r>
        <w:t>and non-natural deaths.</w:t>
      </w:r>
    </w:p>
  </w:footnote>
  <w:footnote w:id="5">
    <w:p w14:paraId="0D6E5768" w14:textId="77777777" w:rsidR="00186404" w:rsidRPr="006013C3" w:rsidRDefault="00186404" w:rsidP="006013C3">
      <w:pPr>
        <w:pStyle w:val="FootnoteText"/>
        <w:rPr>
          <w:lang w:val="en-US"/>
        </w:rPr>
      </w:pPr>
      <w:r>
        <w:rPr>
          <w:rStyle w:val="FootnoteReference"/>
        </w:rPr>
        <w:footnoteRef/>
      </w:r>
      <w:r>
        <w:t xml:space="preserve"> This is assuming that deaths from unknown causes are equally distributed between communicable diseases, non-communicable diseases and non-natural deaths.</w:t>
      </w:r>
    </w:p>
  </w:footnote>
  <w:footnote w:id="6">
    <w:p w14:paraId="095EEC43" w14:textId="0AE5ED8F" w:rsidR="004C2100" w:rsidRPr="004C2100" w:rsidRDefault="004C2100" w:rsidP="004C2100">
      <w:pPr>
        <w:pStyle w:val="FootnoteText"/>
        <w:rPr>
          <w:lang w:val="en-ZA"/>
        </w:rPr>
      </w:pPr>
      <w:r>
        <w:rPr>
          <w:rStyle w:val="FootnoteReference"/>
        </w:rPr>
        <w:footnoteRef/>
      </w:r>
      <w:r>
        <w:t xml:space="preserve"> This </w:t>
      </w:r>
      <w:r w:rsidRPr="004C2100">
        <w:rPr>
          <w:lang w:val="en-ZA"/>
        </w:rPr>
        <w:t>policy is only a training standard and not a national clinical guideline</w:t>
      </w:r>
      <w:r>
        <w:rPr>
          <w:lang w:val="en-ZA"/>
        </w:rPr>
        <w:t>.</w:t>
      </w:r>
    </w:p>
    <w:p w14:paraId="3254C615" w14:textId="256AEB2C" w:rsidR="004C2100" w:rsidRPr="006448B7" w:rsidRDefault="004C2100">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62DB0" w14:textId="77777777" w:rsidR="00186404" w:rsidRDefault="00186404">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8FAA4" w14:textId="4BEE098A" w:rsidR="00186404" w:rsidRDefault="00186404">
    <w:pPr>
      <w:rPr>
        <w:rFonts w:ascii="Cambria" w:eastAsia="Cambria" w:hAnsi="Cambria" w:cs="Cambria"/>
        <w:b/>
        <w:i/>
        <w:u w:val="single"/>
      </w:rPr>
    </w:pPr>
    <w:r>
      <w:rPr>
        <w:rFonts w:ascii="Cambria" w:eastAsia="Cambria" w:hAnsi="Cambria" w:cs="Cambria"/>
        <w:b/>
        <w:i/>
        <w:u w:val="single"/>
      </w:rPr>
      <w:t xml:space="preserve">South Africa NCDs National  Strategic Plan </w:t>
    </w:r>
  </w:p>
  <w:p w14:paraId="38842CD6" w14:textId="77777777" w:rsidR="00186404" w:rsidRDefault="00186404">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BE153" w14:textId="77777777" w:rsidR="00186404" w:rsidRDefault="0018640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1022"/>
    <w:multiLevelType w:val="multilevel"/>
    <w:tmpl w:val="FA10E7C2"/>
    <w:lvl w:ilvl="0">
      <w:start w:val="1"/>
      <w:numFmt w:val="decimal"/>
      <w:lvlText w:val="%1"/>
      <w:lvlJc w:val="left"/>
      <w:pPr>
        <w:ind w:left="360" w:hanging="360"/>
      </w:pPr>
      <w:rPr>
        <w:rFonts w:hint="default"/>
      </w:rPr>
    </w:lvl>
    <w:lvl w:ilvl="1">
      <w:start w:val="2"/>
      <w:numFmt w:val="none"/>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8F2A55"/>
    <w:multiLevelType w:val="multilevel"/>
    <w:tmpl w:val="7332D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706DA8"/>
    <w:multiLevelType w:val="hybridMultilevel"/>
    <w:tmpl w:val="1B56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60A97"/>
    <w:multiLevelType w:val="multilevel"/>
    <w:tmpl w:val="D99A7B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147F43"/>
    <w:multiLevelType w:val="hybridMultilevel"/>
    <w:tmpl w:val="0BD8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66E16"/>
    <w:multiLevelType w:val="multilevel"/>
    <w:tmpl w:val="3C38AC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B740C2E"/>
    <w:multiLevelType w:val="multilevel"/>
    <w:tmpl w:val="53962768"/>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C1110F3"/>
    <w:multiLevelType w:val="hybridMultilevel"/>
    <w:tmpl w:val="FF4CC5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DF65016"/>
    <w:multiLevelType w:val="hybridMultilevel"/>
    <w:tmpl w:val="20AA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073B8D"/>
    <w:multiLevelType w:val="hybridMultilevel"/>
    <w:tmpl w:val="A1FCB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0FAC6F45"/>
    <w:multiLevelType w:val="multilevel"/>
    <w:tmpl w:val="EC7865D4"/>
    <w:lvl w:ilvl="0">
      <w:start w:val="4"/>
      <w:numFmt w:val="decimal"/>
      <w:lvlText w:val="%1"/>
      <w:lvlJc w:val="left"/>
      <w:pPr>
        <w:ind w:left="360" w:hanging="360"/>
      </w:pPr>
      <w:rPr>
        <w:sz w:val="22"/>
        <w:szCs w:val="22"/>
      </w:rPr>
    </w:lvl>
    <w:lvl w:ilvl="1">
      <w:start w:val="1"/>
      <w:numFmt w:val="decimal"/>
      <w:lvlText w:val="%1.%2"/>
      <w:lvlJc w:val="left"/>
      <w:pPr>
        <w:ind w:left="2912"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1648" w:hanging="108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440" w:hanging="144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800" w:hanging="1800"/>
      </w:pPr>
      <w:rPr>
        <w:sz w:val="22"/>
        <w:szCs w:val="22"/>
      </w:rPr>
    </w:lvl>
    <w:lvl w:ilvl="8">
      <w:start w:val="1"/>
      <w:numFmt w:val="decimal"/>
      <w:lvlText w:val="%1.%2.%3.%4.%5.%6.%7.%8.%9"/>
      <w:lvlJc w:val="left"/>
      <w:pPr>
        <w:ind w:left="1800" w:hanging="1800"/>
      </w:pPr>
      <w:rPr>
        <w:sz w:val="22"/>
        <w:szCs w:val="22"/>
      </w:rPr>
    </w:lvl>
  </w:abstractNum>
  <w:abstractNum w:abstractNumId="11">
    <w:nsid w:val="0FE62710"/>
    <w:multiLevelType w:val="hybridMultilevel"/>
    <w:tmpl w:val="2A6CEC82"/>
    <w:lvl w:ilvl="0" w:tplc="A008C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E66E0C"/>
    <w:multiLevelType w:val="multilevel"/>
    <w:tmpl w:val="431E6A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0FB2687"/>
    <w:multiLevelType w:val="multilevel"/>
    <w:tmpl w:val="F8C4248A"/>
    <w:lvl w:ilvl="0">
      <w:start w:val="1"/>
      <w:numFmt w:val="decimal"/>
      <w:lvlText w:val="%1"/>
      <w:lvlJc w:val="left"/>
      <w:pPr>
        <w:ind w:left="360" w:hanging="360"/>
      </w:pPr>
      <w:rPr>
        <w:rFonts w:hint="default"/>
      </w:rPr>
    </w:lvl>
    <w:lvl w:ilvl="1">
      <w:start w:val="2"/>
      <w:numFmt w:val="none"/>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11164A1"/>
    <w:multiLevelType w:val="hybridMultilevel"/>
    <w:tmpl w:val="6C3477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1293325B"/>
    <w:multiLevelType w:val="hybridMultilevel"/>
    <w:tmpl w:val="F596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3B94E65"/>
    <w:multiLevelType w:val="hybridMultilevel"/>
    <w:tmpl w:val="99A86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3CF233B"/>
    <w:multiLevelType w:val="multilevel"/>
    <w:tmpl w:val="8C2AC88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nsid w:val="148309C3"/>
    <w:multiLevelType w:val="hybridMultilevel"/>
    <w:tmpl w:val="98EAF8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152147D6"/>
    <w:multiLevelType w:val="hybridMultilevel"/>
    <w:tmpl w:val="23F86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1C6B61"/>
    <w:multiLevelType w:val="hybridMultilevel"/>
    <w:tmpl w:val="88688D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197C6BA5"/>
    <w:multiLevelType w:val="hybridMultilevel"/>
    <w:tmpl w:val="DEFCFAD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2">
    <w:nsid w:val="1DFB53E2"/>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1E8E76DD"/>
    <w:multiLevelType w:val="multilevel"/>
    <w:tmpl w:val="B1A818AC"/>
    <w:lvl w:ilvl="0">
      <w:start w:val="3"/>
      <w:numFmt w:val="decimal"/>
      <w:lvlText w:val="%1"/>
      <w:lvlJc w:val="left"/>
      <w:pPr>
        <w:ind w:left="360" w:hanging="360"/>
      </w:pPr>
      <w:rPr>
        <w:sz w:val="22"/>
        <w:szCs w:val="22"/>
      </w:rPr>
    </w:lvl>
    <w:lvl w:ilvl="1">
      <w:start w:val="1"/>
      <w:numFmt w:val="decimal"/>
      <w:lvlText w:val="%1.%2"/>
      <w:lvlJc w:val="left"/>
      <w:pPr>
        <w:ind w:left="2912"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1648" w:hanging="108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440" w:hanging="144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800" w:hanging="1800"/>
      </w:pPr>
      <w:rPr>
        <w:sz w:val="22"/>
        <w:szCs w:val="22"/>
      </w:rPr>
    </w:lvl>
    <w:lvl w:ilvl="8">
      <w:start w:val="1"/>
      <w:numFmt w:val="decimal"/>
      <w:lvlText w:val="%1.%2.%3.%4.%5.%6.%7.%8.%9"/>
      <w:lvlJc w:val="left"/>
      <w:pPr>
        <w:ind w:left="1800" w:hanging="1800"/>
      </w:pPr>
      <w:rPr>
        <w:sz w:val="22"/>
        <w:szCs w:val="22"/>
      </w:rPr>
    </w:lvl>
  </w:abstractNum>
  <w:abstractNum w:abstractNumId="24">
    <w:nsid w:val="1FDF5BBD"/>
    <w:multiLevelType w:val="multilevel"/>
    <w:tmpl w:val="4B742EC8"/>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0C7298D"/>
    <w:multiLevelType w:val="hybridMultilevel"/>
    <w:tmpl w:val="858CB4EC"/>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21711F44"/>
    <w:multiLevelType w:val="multilevel"/>
    <w:tmpl w:val="5EEAC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2433790A"/>
    <w:multiLevelType w:val="hybridMultilevel"/>
    <w:tmpl w:val="9AD68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4E76D09"/>
    <w:multiLevelType w:val="multilevel"/>
    <w:tmpl w:val="6ACA5C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27AD5D4F"/>
    <w:multiLevelType w:val="hybridMultilevel"/>
    <w:tmpl w:val="CCBAA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8A0B88"/>
    <w:multiLevelType w:val="multilevel"/>
    <w:tmpl w:val="1C3C98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2D5F6126"/>
    <w:multiLevelType w:val="hybridMultilevel"/>
    <w:tmpl w:val="98F4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D72692"/>
    <w:multiLevelType w:val="hybridMultilevel"/>
    <w:tmpl w:val="C0C00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308E06DB"/>
    <w:multiLevelType w:val="hybridMultilevel"/>
    <w:tmpl w:val="91668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0C37270"/>
    <w:multiLevelType w:val="multilevel"/>
    <w:tmpl w:val="69AEBC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2122A83"/>
    <w:multiLevelType w:val="multilevel"/>
    <w:tmpl w:val="40E28F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346712CC"/>
    <w:multiLevelType w:val="hybridMultilevel"/>
    <w:tmpl w:val="A29A7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602186A"/>
    <w:multiLevelType w:val="multilevel"/>
    <w:tmpl w:val="C3B449E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8C05FF3"/>
    <w:multiLevelType w:val="multilevel"/>
    <w:tmpl w:val="6A1E7DFC"/>
    <w:lvl w:ilvl="0">
      <w:start w:val="3"/>
      <w:numFmt w:val="decimal"/>
      <w:lvlText w:val="%1"/>
      <w:lvlJc w:val="left"/>
      <w:pPr>
        <w:ind w:left="360" w:hanging="360"/>
      </w:pPr>
      <w:rPr>
        <w:sz w:val="22"/>
        <w:szCs w:val="22"/>
      </w:rPr>
    </w:lvl>
    <w:lvl w:ilvl="1">
      <w:start w:val="1"/>
      <w:numFmt w:val="decimal"/>
      <w:lvlText w:val="%1.%2"/>
      <w:lvlJc w:val="left"/>
      <w:pPr>
        <w:ind w:left="2912"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1648" w:hanging="108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440" w:hanging="144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800" w:hanging="1800"/>
      </w:pPr>
      <w:rPr>
        <w:sz w:val="22"/>
        <w:szCs w:val="22"/>
      </w:rPr>
    </w:lvl>
    <w:lvl w:ilvl="8">
      <w:start w:val="1"/>
      <w:numFmt w:val="decimal"/>
      <w:lvlText w:val="%1.%2.%3.%4.%5.%6.%7.%8.%9"/>
      <w:lvlJc w:val="left"/>
      <w:pPr>
        <w:ind w:left="1800" w:hanging="1800"/>
      </w:pPr>
      <w:rPr>
        <w:sz w:val="22"/>
        <w:szCs w:val="22"/>
      </w:rPr>
    </w:lvl>
  </w:abstractNum>
  <w:abstractNum w:abstractNumId="39">
    <w:nsid w:val="38DC1663"/>
    <w:multiLevelType w:val="multilevel"/>
    <w:tmpl w:val="97063148"/>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none"/>
      <w:lvlText w:val="2.4.1"/>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395B06D5"/>
    <w:multiLevelType w:val="multilevel"/>
    <w:tmpl w:val="1494B4DE"/>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397506C3"/>
    <w:multiLevelType w:val="multilevel"/>
    <w:tmpl w:val="3EAE2E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3A1A2D79"/>
    <w:multiLevelType w:val="hybridMultilevel"/>
    <w:tmpl w:val="7C2E4EF0"/>
    <w:lvl w:ilvl="0" w:tplc="D01EA21C">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E2133A5"/>
    <w:multiLevelType w:val="hybridMultilevel"/>
    <w:tmpl w:val="4A864E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EA74FF2"/>
    <w:multiLevelType w:val="multilevel"/>
    <w:tmpl w:val="4AAC04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3F9C1200"/>
    <w:multiLevelType w:val="hybridMultilevel"/>
    <w:tmpl w:val="796EFF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1187668"/>
    <w:multiLevelType w:val="multilevel"/>
    <w:tmpl w:val="9794B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458544DB"/>
    <w:multiLevelType w:val="hybridMultilevel"/>
    <w:tmpl w:val="239C68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45F87610"/>
    <w:multiLevelType w:val="hybridMultilevel"/>
    <w:tmpl w:val="5080CB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63B7CFA"/>
    <w:multiLevelType w:val="hybridMultilevel"/>
    <w:tmpl w:val="5F9EA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8843336"/>
    <w:multiLevelType w:val="multilevel"/>
    <w:tmpl w:val="9E407E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4A1D06AD"/>
    <w:multiLevelType w:val="hybridMultilevel"/>
    <w:tmpl w:val="7D3E24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B065DDE"/>
    <w:multiLevelType w:val="hybridMultilevel"/>
    <w:tmpl w:val="9A88C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0727C9A"/>
    <w:multiLevelType w:val="hybridMultilevel"/>
    <w:tmpl w:val="08B8B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982670"/>
    <w:multiLevelType w:val="multilevel"/>
    <w:tmpl w:val="1FA2CDBC"/>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514A502E"/>
    <w:multiLevelType w:val="multilevel"/>
    <w:tmpl w:val="545E22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523D2391"/>
    <w:multiLevelType w:val="hybridMultilevel"/>
    <w:tmpl w:val="304414E2"/>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nsid w:val="541D1F98"/>
    <w:multiLevelType w:val="hybridMultilevel"/>
    <w:tmpl w:val="211EB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50E4955"/>
    <w:multiLevelType w:val="hybridMultilevel"/>
    <w:tmpl w:val="FD08E9B0"/>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57D5904"/>
    <w:multiLevelType w:val="hybridMultilevel"/>
    <w:tmpl w:val="3AE4B538"/>
    <w:lvl w:ilvl="0" w:tplc="AB240668">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AD447E4"/>
    <w:multiLevelType w:val="multilevel"/>
    <w:tmpl w:val="9120F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5B225F72"/>
    <w:multiLevelType w:val="hybridMultilevel"/>
    <w:tmpl w:val="A6F80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F0637EA"/>
    <w:multiLevelType w:val="hybridMultilevel"/>
    <w:tmpl w:val="CFE632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nsid w:val="60FC6217"/>
    <w:multiLevelType w:val="multilevel"/>
    <w:tmpl w:val="B3EA87C8"/>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615A04D6"/>
    <w:multiLevelType w:val="hybridMultilevel"/>
    <w:tmpl w:val="45F4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22D1A93"/>
    <w:multiLevelType w:val="hybridMultilevel"/>
    <w:tmpl w:val="5A24A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63BB5131"/>
    <w:multiLevelType w:val="multilevel"/>
    <w:tmpl w:val="020249DC"/>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nsid w:val="65391A49"/>
    <w:multiLevelType w:val="multilevel"/>
    <w:tmpl w:val="B2084F50"/>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657A58B4"/>
    <w:multiLevelType w:val="multilevel"/>
    <w:tmpl w:val="4FEA36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nsid w:val="65937B91"/>
    <w:multiLevelType w:val="multilevel"/>
    <w:tmpl w:val="830AC052"/>
    <w:lvl w:ilvl="0">
      <w:start w:val="4"/>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nsid w:val="68F41D92"/>
    <w:multiLevelType w:val="hybridMultilevel"/>
    <w:tmpl w:val="9D540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C791F6D"/>
    <w:multiLevelType w:val="multilevel"/>
    <w:tmpl w:val="8BE68304"/>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2">
    <w:nsid w:val="6F9332A9"/>
    <w:multiLevelType w:val="hybridMultilevel"/>
    <w:tmpl w:val="155E1222"/>
    <w:lvl w:ilvl="0" w:tplc="59CE88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1A519F7"/>
    <w:multiLevelType w:val="multilevel"/>
    <w:tmpl w:val="C3B449E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71C6041B"/>
    <w:multiLevelType w:val="multilevel"/>
    <w:tmpl w:val="CE705BC6"/>
    <w:lvl w:ilvl="0">
      <w:start w:val="3"/>
      <w:numFmt w:val="decimal"/>
      <w:lvlText w:val="%1"/>
      <w:lvlJc w:val="left"/>
      <w:pPr>
        <w:ind w:left="360" w:hanging="360"/>
      </w:pPr>
      <w:rPr>
        <w:rFonts w:hint="default"/>
      </w:rPr>
    </w:lvl>
    <w:lvl w:ilvl="1">
      <w:start w:val="3"/>
      <w:numFmt w:val="none"/>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nsid w:val="734D2544"/>
    <w:multiLevelType w:val="multilevel"/>
    <w:tmpl w:val="AE28A4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nsid w:val="74F246D9"/>
    <w:multiLevelType w:val="multilevel"/>
    <w:tmpl w:val="97D40E8A"/>
    <w:lvl w:ilvl="0">
      <w:start w:val="2"/>
      <w:numFmt w:val="decimal"/>
      <w:lvlText w:val="%1"/>
      <w:lvlJc w:val="left"/>
      <w:pPr>
        <w:ind w:left="360" w:hanging="360"/>
      </w:pPr>
      <w:rPr>
        <w:rFonts w:hint="default"/>
      </w:rPr>
    </w:lvl>
    <w:lvl w:ilvl="1">
      <w:start w:val="1"/>
      <w:numFmt w:val="none"/>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nsid w:val="74F51FFC"/>
    <w:multiLevelType w:val="multilevel"/>
    <w:tmpl w:val="D534C7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nsid w:val="78EB1514"/>
    <w:multiLevelType w:val="hybridMultilevel"/>
    <w:tmpl w:val="8AE055F6"/>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9">
    <w:nsid w:val="79655AF3"/>
    <w:multiLevelType w:val="multilevel"/>
    <w:tmpl w:val="CE705BC6"/>
    <w:lvl w:ilvl="0">
      <w:start w:val="3"/>
      <w:numFmt w:val="decimal"/>
      <w:lvlText w:val="%1"/>
      <w:lvlJc w:val="left"/>
      <w:pPr>
        <w:ind w:left="360" w:hanging="360"/>
      </w:pPr>
      <w:rPr>
        <w:rFonts w:hint="default"/>
      </w:rPr>
    </w:lvl>
    <w:lvl w:ilvl="1">
      <w:start w:val="3"/>
      <w:numFmt w:val="none"/>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nsid w:val="7BDA238D"/>
    <w:multiLevelType w:val="multilevel"/>
    <w:tmpl w:val="136A31E2"/>
    <w:lvl w:ilvl="0">
      <w:start w:val="4"/>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nsid w:val="7D4C10E0"/>
    <w:multiLevelType w:val="multilevel"/>
    <w:tmpl w:val="175466F4"/>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5"/>
  </w:num>
  <w:num w:numId="2">
    <w:abstractNumId w:val="23"/>
  </w:num>
  <w:num w:numId="3">
    <w:abstractNumId w:val="20"/>
  </w:num>
  <w:num w:numId="4">
    <w:abstractNumId w:val="79"/>
  </w:num>
  <w:num w:numId="5">
    <w:abstractNumId w:val="64"/>
  </w:num>
  <w:num w:numId="6">
    <w:abstractNumId w:val="72"/>
  </w:num>
  <w:num w:numId="7">
    <w:abstractNumId w:val="39"/>
  </w:num>
  <w:num w:numId="8">
    <w:abstractNumId w:val="19"/>
  </w:num>
  <w:num w:numId="9">
    <w:abstractNumId w:val="2"/>
  </w:num>
  <w:num w:numId="10">
    <w:abstractNumId w:val="4"/>
  </w:num>
  <w:num w:numId="11">
    <w:abstractNumId w:val="74"/>
  </w:num>
  <w:num w:numId="12">
    <w:abstractNumId w:val="58"/>
  </w:num>
  <w:num w:numId="13">
    <w:abstractNumId w:val="73"/>
  </w:num>
  <w:num w:numId="14">
    <w:abstractNumId w:val="60"/>
  </w:num>
  <w:num w:numId="15">
    <w:abstractNumId w:val="46"/>
  </w:num>
  <w:num w:numId="16">
    <w:abstractNumId w:val="26"/>
  </w:num>
  <w:num w:numId="17">
    <w:abstractNumId w:val="38"/>
  </w:num>
  <w:num w:numId="18">
    <w:abstractNumId w:val="39"/>
  </w:num>
  <w:num w:numId="19">
    <w:abstractNumId w:val="12"/>
  </w:num>
  <w:num w:numId="2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40"/>
  </w:num>
  <w:num w:numId="23">
    <w:abstractNumId w:val="53"/>
  </w:num>
  <w:num w:numId="24">
    <w:abstractNumId w:val="57"/>
  </w:num>
  <w:num w:numId="25">
    <w:abstractNumId w:val="29"/>
  </w:num>
  <w:num w:numId="26">
    <w:abstractNumId w:val="11"/>
  </w:num>
  <w:num w:numId="27">
    <w:abstractNumId w:val="45"/>
  </w:num>
  <w:num w:numId="28">
    <w:abstractNumId w:val="51"/>
  </w:num>
  <w:num w:numId="29">
    <w:abstractNumId w:val="17"/>
  </w:num>
  <w:num w:numId="30">
    <w:abstractNumId w:val="71"/>
  </w:num>
  <w:num w:numId="31">
    <w:abstractNumId w:val="1"/>
  </w:num>
  <w:num w:numId="32">
    <w:abstractNumId w:val="81"/>
  </w:num>
  <w:num w:numId="33">
    <w:abstractNumId w:val="10"/>
  </w:num>
  <w:num w:numId="34">
    <w:abstractNumId w:val="3"/>
  </w:num>
  <w:num w:numId="35">
    <w:abstractNumId w:val="41"/>
  </w:num>
  <w:num w:numId="36">
    <w:abstractNumId w:val="66"/>
  </w:num>
  <w:num w:numId="37">
    <w:abstractNumId w:val="31"/>
  </w:num>
  <w:num w:numId="38">
    <w:abstractNumId w:val="68"/>
  </w:num>
  <w:num w:numId="39">
    <w:abstractNumId w:val="80"/>
  </w:num>
  <w:num w:numId="40">
    <w:abstractNumId w:val="22"/>
  </w:num>
  <w:num w:numId="41">
    <w:abstractNumId w:val="69"/>
  </w:num>
  <w:num w:numId="42">
    <w:abstractNumId w:val="28"/>
  </w:num>
  <w:num w:numId="43">
    <w:abstractNumId w:val="42"/>
  </w:num>
  <w:num w:numId="44">
    <w:abstractNumId w:val="59"/>
  </w:num>
  <w:num w:numId="45">
    <w:abstractNumId w:val="37"/>
  </w:num>
  <w:num w:numId="46">
    <w:abstractNumId w:val="52"/>
  </w:num>
  <w:num w:numId="47">
    <w:abstractNumId w:val="70"/>
  </w:num>
  <w:num w:numId="48">
    <w:abstractNumId w:val="61"/>
  </w:num>
  <w:num w:numId="49">
    <w:abstractNumId w:val="21"/>
  </w:num>
  <w:num w:numId="50">
    <w:abstractNumId w:val="36"/>
  </w:num>
  <w:num w:numId="51">
    <w:abstractNumId w:val="65"/>
  </w:num>
  <w:num w:numId="52">
    <w:abstractNumId w:val="49"/>
  </w:num>
  <w:num w:numId="53">
    <w:abstractNumId w:val="27"/>
  </w:num>
  <w:num w:numId="54">
    <w:abstractNumId w:val="15"/>
  </w:num>
  <w:num w:numId="55">
    <w:abstractNumId w:val="8"/>
  </w:num>
  <w:num w:numId="56">
    <w:abstractNumId w:val="16"/>
  </w:num>
  <w:num w:numId="57">
    <w:abstractNumId w:val="9"/>
  </w:num>
  <w:num w:numId="58">
    <w:abstractNumId w:val="33"/>
  </w:num>
  <w:num w:numId="59">
    <w:abstractNumId w:val="43"/>
  </w:num>
  <w:num w:numId="60">
    <w:abstractNumId w:val="76"/>
  </w:num>
  <w:num w:numId="61">
    <w:abstractNumId w:val="63"/>
  </w:num>
  <w:num w:numId="62">
    <w:abstractNumId w:val="34"/>
  </w:num>
  <w:num w:numId="63">
    <w:abstractNumId w:val="54"/>
  </w:num>
  <w:num w:numId="64">
    <w:abstractNumId w:val="67"/>
  </w:num>
  <w:num w:numId="65">
    <w:abstractNumId w:val="77"/>
  </w:num>
  <w:num w:numId="66">
    <w:abstractNumId w:val="6"/>
  </w:num>
  <w:num w:numId="67">
    <w:abstractNumId w:val="48"/>
  </w:num>
  <w:num w:numId="68">
    <w:abstractNumId w:val="25"/>
  </w:num>
  <w:num w:numId="69">
    <w:abstractNumId w:val="56"/>
  </w:num>
  <w:num w:numId="70">
    <w:abstractNumId w:val="62"/>
  </w:num>
  <w:num w:numId="71">
    <w:abstractNumId w:val="14"/>
  </w:num>
  <w:num w:numId="72">
    <w:abstractNumId w:val="47"/>
  </w:num>
  <w:num w:numId="73">
    <w:abstractNumId w:val="7"/>
  </w:num>
  <w:num w:numId="74">
    <w:abstractNumId w:val="18"/>
  </w:num>
  <w:num w:numId="75">
    <w:abstractNumId w:val="32"/>
  </w:num>
  <w:num w:numId="76">
    <w:abstractNumId w:val="78"/>
  </w:num>
  <w:num w:numId="77">
    <w:abstractNumId w:val="24"/>
  </w:num>
  <w:num w:numId="78">
    <w:abstractNumId w:val="0"/>
  </w:num>
  <w:num w:numId="7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num>
  <w:num w:numId="81">
    <w:abstractNumId w:val="13"/>
  </w:num>
  <w:num w:numId="82">
    <w:abstractNumId w:val="35"/>
  </w:num>
  <w:num w:numId="83">
    <w:abstractNumId w:val="30"/>
  </w:num>
  <w:num w:numId="84">
    <w:abstractNumId w:val="50"/>
  </w:num>
  <w:num w:numId="85">
    <w:abstractNumId w:val="44"/>
  </w:num>
  <w:numIdMacAtCleanup w:val="7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nghS">
    <w15:presenceInfo w15:providerId="None" w15:userId="SinghS"/>
  </w15:person>
  <w15:person w15:author="Atiya Mosam">
    <w15:presenceInfo w15:providerId="None" w15:userId="Atiya Mosam"/>
  </w15:person>
  <w15:person w15:author="Vix JPA">
    <w15:presenceInfo w15:providerId="Windows Live" w15:userId="dae763889b45088f"/>
  </w15:person>
  <w15:person w15:author="JM Tucker">
    <w15:presenceInfo w15:providerId="AD" w15:userId="S::jtucker@clintonhealthaccess.org::1eb57aa8-a329-4063-8d6b-9a702055d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BA"/>
    <w:rsid w:val="000076F0"/>
    <w:rsid w:val="0001348E"/>
    <w:rsid w:val="00016873"/>
    <w:rsid w:val="00025D91"/>
    <w:rsid w:val="000335B7"/>
    <w:rsid w:val="000408B1"/>
    <w:rsid w:val="0004525D"/>
    <w:rsid w:val="00057D54"/>
    <w:rsid w:val="00057DC5"/>
    <w:rsid w:val="00060789"/>
    <w:rsid w:val="00060D76"/>
    <w:rsid w:val="000638AD"/>
    <w:rsid w:val="00064D29"/>
    <w:rsid w:val="000669A6"/>
    <w:rsid w:val="00071A5B"/>
    <w:rsid w:val="0007211A"/>
    <w:rsid w:val="00072285"/>
    <w:rsid w:val="00074082"/>
    <w:rsid w:val="000742B9"/>
    <w:rsid w:val="000745F3"/>
    <w:rsid w:val="00083DA7"/>
    <w:rsid w:val="0009021C"/>
    <w:rsid w:val="00095A36"/>
    <w:rsid w:val="000972C0"/>
    <w:rsid w:val="000A0138"/>
    <w:rsid w:val="000A0329"/>
    <w:rsid w:val="000A4E94"/>
    <w:rsid w:val="000B32DE"/>
    <w:rsid w:val="000B474A"/>
    <w:rsid w:val="000C2A08"/>
    <w:rsid w:val="000C73C1"/>
    <w:rsid w:val="000D058A"/>
    <w:rsid w:val="000E1185"/>
    <w:rsid w:val="000E51B9"/>
    <w:rsid w:val="00102374"/>
    <w:rsid w:val="00105466"/>
    <w:rsid w:val="001214A7"/>
    <w:rsid w:val="00122EAC"/>
    <w:rsid w:val="0014217D"/>
    <w:rsid w:val="001443A4"/>
    <w:rsid w:val="00144AF5"/>
    <w:rsid w:val="001455D3"/>
    <w:rsid w:val="00145FFD"/>
    <w:rsid w:val="00146857"/>
    <w:rsid w:val="0015065B"/>
    <w:rsid w:val="001571B6"/>
    <w:rsid w:val="001572AD"/>
    <w:rsid w:val="001604CF"/>
    <w:rsid w:val="001665BB"/>
    <w:rsid w:val="0016715E"/>
    <w:rsid w:val="00175BE9"/>
    <w:rsid w:val="00181F99"/>
    <w:rsid w:val="00182989"/>
    <w:rsid w:val="00186404"/>
    <w:rsid w:val="00187EA6"/>
    <w:rsid w:val="0019630D"/>
    <w:rsid w:val="001963FB"/>
    <w:rsid w:val="001968D0"/>
    <w:rsid w:val="001A3C3B"/>
    <w:rsid w:val="001A41D5"/>
    <w:rsid w:val="001A5C1E"/>
    <w:rsid w:val="001A78C1"/>
    <w:rsid w:val="001A7971"/>
    <w:rsid w:val="001B1EFC"/>
    <w:rsid w:val="001C4516"/>
    <w:rsid w:val="001C7BC3"/>
    <w:rsid w:val="001C7E56"/>
    <w:rsid w:val="001D01EB"/>
    <w:rsid w:val="001D04CE"/>
    <w:rsid w:val="001D13EF"/>
    <w:rsid w:val="001D1D7C"/>
    <w:rsid w:val="001E05F5"/>
    <w:rsid w:val="001E77C1"/>
    <w:rsid w:val="001F0D83"/>
    <w:rsid w:val="001F600A"/>
    <w:rsid w:val="001F7DD1"/>
    <w:rsid w:val="00200816"/>
    <w:rsid w:val="00205BD6"/>
    <w:rsid w:val="00207319"/>
    <w:rsid w:val="0020737E"/>
    <w:rsid w:val="00207BF0"/>
    <w:rsid w:val="00210298"/>
    <w:rsid w:val="00215B4D"/>
    <w:rsid w:val="00222744"/>
    <w:rsid w:val="00226D7A"/>
    <w:rsid w:val="002308E4"/>
    <w:rsid w:val="00233B18"/>
    <w:rsid w:val="00234E75"/>
    <w:rsid w:val="00236896"/>
    <w:rsid w:val="00241AA9"/>
    <w:rsid w:val="00242D4A"/>
    <w:rsid w:val="0024547D"/>
    <w:rsid w:val="002461B5"/>
    <w:rsid w:val="00246424"/>
    <w:rsid w:val="002509E6"/>
    <w:rsid w:val="00251C1B"/>
    <w:rsid w:val="00252C74"/>
    <w:rsid w:val="0025363E"/>
    <w:rsid w:val="00262A13"/>
    <w:rsid w:val="00264B1F"/>
    <w:rsid w:val="00264EA9"/>
    <w:rsid w:val="002653CE"/>
    <w:rsid w:val="0026554D"/>
    <w:rsid w:val="00272277"/>
    <w:rsid w:val="00275022"/>
    <w:rsid w:val="00275E1C"/>
    <w:rsid w:val="00276A6C"/>
    <w:rsid w:val="002863E8"/>
    <w:rsid w:val="00290B5E"/>
    <w:rsid w:val="00292D37"/>
    <w:rsid w:val="002933D3"/>
    <w:rsid w:val="00293CF3"/>
    <w:rsid w:val="002A0D5E"/>
    <w:rsid w:val="002B0BA4"/>
    <w:rsid w:val="002C3E2A"/>
    <w:rsid w:val="002C6C95"/>
    <w:rsid w:val="002C7356"/>
    <w:rsid w:val="002D458D"/>
    <w:rsid w:val="002D4C18"/>
    <w:rsid w:val="002D5962"/>
    <w:rsid w:val="002E0A91"/>
    <w:rsid w:val="002E2AF9"/>
    <w:rsid w:val="002E2B2E"/>
    <w:rsid w:val="002F2BE8"/>
    <w:rsid w:val="00301025"/>
    <w:rsid w:val="003025F4"/>
    <w:rsid w:val="00303664"/>
    <w:rsid w:val="00312DCE"/>
    <w:rsid w:val="0032188D"/>
    <w:rsid w:val="003276C2"/>
    <w:rsid w:val="00327E14"/>
    <w:rsid w:val="00331A3F"/>
    <w:rsid w:val="00332A8C"/>
    <w:rsid w:val="00333A0A"/>
    <w:rsid w:val="00335059"/>
    <w:rsid w:val="00337E0A"/>
    <w:rsid w:val="00341FB1"/>
    <w:rsid w:val="0034252B"/>
    <w:rsid w:val="003471BE"/>
    <w:rsid w:val="00347B8A"/>
    <w:rsid w:val="00351D9C"/>
    <w:rsid w:val="0035371A"/>
    <w:rsid w:val="00361749"/>
    <w:rsid w:val="00370E6A"/>
    <w:rsid w:val="003733C8"/>
    <w:rsid w:val="0037459F"/>
    <w:rsid w:val="00384F65"/>
    <w:rsid w:val="003867AC"/>
    <w:rsid w:val="00396EC0"/>
    <w:rsid w:val="003B0138"/>
    <w:rsid w:val="003B24B3"/>
    <w:rsid w:val="003B321C"/>
    <w:rsid w:val="003C4D9F"/>
    <w:rsid w:val="003C7502"/>
    <w:rsid w:val="003D00DF"/>
    <w:rsid w:val="003D06DD"/>
    <w:rsid w:val="003D55F2"/>
    <w:rsid w:val="003E02AB"/>
    <w:rsid w:val="003E7473"/>
    <w:rsid w:val="003F6DB0"/>
    <w:rsid w:val="004001F0"/>
    <w:rsid w:val="0040091B"/>
    <w:rsid w:val="00400F9C"/>
    <w:rsid w:val="0040539A"/>
    <w:rsid w:val="004108EB"/>
    <w:rsid w:val="00412A07"/>
    <w:rsid w:val="00412DE8"/>
    <w:rsid w:val="0041779A"/>
    <w:rsid w:val="004224F6"/>
    <w:rsid w:val="004255AF"/>
    <w:rsid w:val="00431A4D"/>
    <w:rsid w:val="004327CC"/>
    <w:rsid w:val="00443095"/>
    <w:rsid w:val="004457BA"/>
    <w:rsid w:val="00464AAA"/>
    <w:rsid w:val="004746FA"/>
    <w:rsid w:val="00476BF1"/>
    <w:rsid w:val="004836B0"/>
    <w:rsid w:val="004866F7"/>
    <w:rsid w:val="00492B84"/>
    <w:rsid w:val="00492E57"/>
    <w:rsid w:val="004B15D2"/>
    <w:rsid w:val="004B454C"/>
    <w:rsid w:val="004B7360"/>
    <w:rsid w:val="004C184A"/>
    <w:rsid w:val="004C2100"/>
    <w:rsid w:val="004C2BE3"/>
    <w:rsid w:val="004C65CC"/>
    <w:rsid w:val="004C67B8"/>
    <w:rsid w:val="004D29BC"/>
    <w:rsid w:val="004D2CC1"/>
    <w:rsid w:val="004D432D"/>
    <w:rsid w:val="004E42AC"/>
    <w:rsid w:val="004F0F42"/>
    <w:rsid w:val="004F72ED"/>
    <w:rsid w:val="00505F31"/>
    <w:rsid w:val="00506A90"/>
    <w:rsid w:val="0051203F"/>
    <w:rsid w:val="005146BF"/>
    <w:rsid w:val="00530DF7"/>
    <w:rsid w:val="00536DE1"/>
    <w:rsid w:val="005410FB"/>
    <w:rsid w:val="0054391E"/>
    <w:rsid w:val="00547D1D"/>
    <w:rsid w:val="00550E92"/>
    <w:rsid w:val="0055454E"/>
    <w:rsid w:val="00557888"/>
    <w:rsid w:val="00557AF0"/>
    <w:rsid w:val="00563947"/>
    <w:rsid w:val="00565D13"/>
    <w:rsid w:val="00566BA7"/>
    <w:rsid w:val="0056738C"/>
    <w:rsid w:val="0057004B"/>
    <w:rsid w:val="00582D98"/>
    <w:rsid w:val="0058302F"/>
    <w:rsid w:val="00583D96"/>
    <w:rsid w:val="005864A4"/>
    <w:rsid w:val="00591881"/>
    <w:rsid w:val="0059274B"/>
    <w:rsid w:val="005A1E74"/>
    <w:rsid w:val="005A6157"/>
    <w:rsid w:val="005B2898"/>
    <w:rsid w:val="005B63DC"/>
    <w:rsid w:val="005C7C6E"/>
    <w:rsid w:val="005D1FA3"/>
    <w:rsid w:val="005E093D"/>
    <w:rsid w:val="005E178F"/>
    <w:rsid w:val="005E238A"/>
    <w:rsid w:val="005E2CD7"/>
    <w:rsid w:val="005E33C0"/>
    <w:rsid w:val="005F0B16"/>
    <w:rsid w:val="005F2E37"/>
    <w:rsid w:val="005F3864"/>
    <w:rsid w:val="005F6207"/>
    <w:rsid w:val="006013C3"/>
    <w:rsid w:val="006054AB"/>
    <w:rsid w:val="00605D0E"/>
    <w:rsid w:val="00612E08"/>
    <w:rsid w:val="00623BDC"/>
    <w:rsid w:val="00627F89"/>
    <w:rsid w:val="0063132D"/>
    <w:rsid w:val="00640BCF"/>
    <w:rsid w:val="00643FD5"/>
    <w:rsid w:val="006448B7"/>
    <w:rsid w:val="006455CF"/>
    <w:rsid w:val="00646D95"/>
    <w:rsid w:val="00651B65"/>
    <w:rsid w:val="00651F84"/>
    <w:rsid w:val="00652F0C"/>
    <w:rsid w:val="0065690D"/>
    <w:rsid w:val="00670B2F"/>
    <w:rsid w:val="00673143"/>
    <w:rsid w:val="00673974"/>
    <w:rsid w:val="00676BD4"/>
    <w:rsid w:val="00676E32"/>
    <w:rsid w:val="00682332"/>
    <w:rsid w:val="006824E0"/>
    <w:rsid w:val="00685E65"/>
    <w:rsid w:val="006914F9"/>
    <w:rsid w:val="00692D6B"/>
    <w:rsid w:val="00693C8A"/>
    <w:rsid w:val="00694FF5"/>
    <w:rsid w:val="00695B9B"/>
    <w:rsid w:val="00696729"/>
    <w:rsid w:val="006A653C"/>
    <w:rsid w:val="006C55C3"/>
    <w:rsid w:val="006C5E1D"/>
    <w:rsid w:val="006D01F8"/>
    <w:rsid w:val="006D17CB"/>
    <w:rsid w:val="006D2BFC"/>
    <w:rsid w:val="006E04EC"/>
    <w:rsid w:val="006E0ADE"/>
    <w:rsid w:val="006E14F2"/>
    <w:rsid w:val="006E3DDD"/>
    <w:rsid w:val="006F09E0"/>
    <w:rsid w:val="006F0C19"/>
    <w:rsid w:val="006F17F7"/>
    <w:rsid w:val="006F45AD"/>
    <w:rsid w:val="006F567D"/>
    <w:rsid w:val="006F74DF"/>
    <w:rsid w:val="007028AD"/>
    <w:rsid w:val="00707A49"/>
    <w:rsid w:val="00710015"/>
    <w:rsid w:val="0071086A"/>
    <w:rsid w:val="007240C1"/>
    <w:rsid w:val="00727BBE"/>
    <w:rsid w:val="00745053"/>
    <w:rsid w:val="00756965"/>
    <w:rsid w:val="00765B80"/>
    <w:rsid w:val="00766DA5"/>
    <w:rsid w:val="00771616"/>
    <w:rsid w:val="00771A92"/>
    <w:rsid w:val="00771FDA"/>
    <w:rsid w:val="00777915"/>
    <w:rsid w:val="0079037E"/>
    <w:rsid w:val="007920C9"/>
    <w:rsid w:val="00793DAA"/>
    <w:rsid w:val="00797DD5"/>
    <w:rsid w:val="007B0077"/>
    <w:rsid w:val="007B1C3D"/>
    <w:rsid w:val="007C6AFA"/>
    <w:rsid w:val="007D512B"/>
    <w:rsid w:val="007D6AB1"/>
    <w:rsid w:val="007D79A3"/>
    <w:rsid w:val="007E13D7"/>
    <w:rsid w:val="007E14F3"/>
    <w:rsid w:val="007E68D3"/>
    <w:rsid w:val="007F133A"/>
    <w:rsid w:val="007F2256"/>
    <w:rsid w:val="007F53B9"/>
    <w:rsid w:val="007F5683"/>
    <w:rsid w:val="00801221"/>
    <w:rsid w:val="0081686B"/>
    <w:rsid w:val="0082021D"/>
    <w:rsid w:val="00820C2B"/>
    <w:rsid w:val="00826622"/>
    <w:rsid w:val="00833D34"/>
    <w:rsid w:val="00843764"/>
    <w:rsid w:val="00845594"/>
    <w:rsid w:val="00850A4A"/>
    <w:rsid w:val="0085219F"/>
    <w:rsid w:val="008578B9"/>
    <w:rsid w:val="00857A87"/>
    <w:rsid w:val="00861391"/>
    <w:rsid w:val="0086442A"/>
    <w:rsid w:val="0086560B"/>
    <w:rsid w:val="00867CCA"/>
    <w:rsid w:val="00872788"/>
    <w:rsid w:val="00872EC5"/>
    <w:rsid w:val="00874264"/>
    <w:rsid w:val="0087590E"/>
    <w:rsid w:val="00877EE4"/>
    <w:rsid w:val="00880CF4"/>
    <w:rsid w:val="008817D4"/>
    <w:rsid w:val="0088340C"/>
    <w:rsid w:val="0089333B"/>
    <w:rsid w:val="00896B0A"/>
    <w:rsid w:val="0089719D"/>
    <w:rsid w:val="008A55A5"/>
    <w:rsid w:val="008B1EDF"/>
    <w:rsid w:val="008B4319"/>
    <w:rsid w:val="008C0911"/>
    <w:rsid w:val="008C1AF0"/>
    <w:rsid w:val="008C2931"/>
    <w:rsid w:val="008C7C60"/>
    <w:rsid w:val="008D0009"/>
    <w:rsid w:val="008D312C"/>
    <w:rsid w:val="008E144B"/>
    <w:rsid w:val="008E2D0B"/>
    <w:rsid w:val="008E5B0A"/>
    <w:rsid w:val="008F02B7"/>
    <w:rsid w:val="00900D1A"/>
    <w:rsid w:val="00904F17"/>
    <w:rsid w:val="00906458"/>
    <w:rsid w:val="0091355E"/>
    <w:rsid w:val="00914DC0"/>
    <w:rsid w:val="00915631"/>
    <w:rsid w:val="009202C3"/>
    <w:rsid w:val="00934021"/>
    <w:rsid w:val="0093439E"/>
    <w:rsid w:val="00934872"/>
    <w:rsid w:val="00935691"/>
    <w:rsid w:val="0094380F"/>
    <w:rsid w:val="00943F1F"/>
    <w:rsid w:val="00946DA3"/>
    <w:rsid w:val="00946E00"/>
    <w:rsid w:val="00946F23"/>
    <w:rsid w:val="00950380"/>
    <w:rsid w:val="009632DF"/>
    <w:rsid w:val="009641D4"/>
    <w:rsid w:val="009672AE"/>
    <w:rsid w:val="0097278B"/>
    <w:rsid w:val="0097302B"/>
    <w:rsid w:val="00976445"/>
    <w:rsid w:val="009805D7"/>
    <w:rsid w:val="0098238F"/>
    <w:rsid w:val="00983359"/>
    <w:rsid w:val="00983620"/>
    <w:rsid w:val="00984F24"/>
    <w:rsid w:val="009931D5"/>
    <w:rsid w:val="00996BE1"/>
    <w:rsid w:val="009A063A"/>
    <w:rsid w:val="009A190A"/>
    <w:rsid w:val="009A2537"/>
    <w:rsid w:val="009A6661"/>
    <w:rsid w:val="009B40BB"/>
    <w:rsid w:val="009B78E1"/>
    <w:rsid w:val="009D155C"/>
    <w:rsid w:val="009D25E0"/>
    <w:rsid w:val="009D492F"/>
    <w:rsid w:val="009D7097"/>
    <w:rsid w:val="009E585C"/>
    <w:rsid w:val="009F5AE7"/>
    <w:rsid w:val="00A052AF"/>
    <w:rsid w:val="00A05FB1"/>
    <w:rsid w:val="00A108EA"/>
    <w:rsid w:val="00A16191"/>
    <w:rsid w:val="00A26D4D"/>
    <w:rsid w:val="00A27A46"/>
    <w:rsid w:val="00A30771"/>
    <w:rsid w:val="00A332C1"/>
    <w:rsid w:val="00A34DC1"/>
    <w:rsid w:val="00A433BC"/>
    <w:rsid w:val="00A51090"/>
    <w:rsid w:val="00A54990"/>
    <w:rsid w:val="00A54FC6"/>
    <w:rsid w:val="00A5505B"/>
    <w:rsid w:val="00A625E2"/>
    <w:rsid w:val="00A846A7"/>
    <w:rsid w:val="00AA46DA"/>
    <w:rsid w:val="00AA4B5A"/>
    <w:rsid w:val="00AB59F4"/>
    <w:rsid w:val="00AC1747"/>
    <w:rsid w:val="00AC4559"/>
    <w:rsid w:val="00AC7574"/>
    <w:rsid w:val="00AD0AB5"/>
    <w:rsid w:val="00AD26CC"/>
    <w:rsid w:val="00AD292D"/>
    <w:rsid w:val="00AD62FA"/>
    <w:rsid w:val="00AF3B86"/>
    <w:rsid w:val="00B01C8D"/>
    <w:rsid w:val="00B052D5"/>
    <w:rsid w:val="00B238DE"/>
    <w:rsid w:val="00B24240"/>
    <w:rsid w:val="00B24273"/>
    <w:rsid w:val="00B25BC8"/>
    <w:rsid w:val="00B265D3"/>
    <w:rsid w:val="00B365AE"/>
    <w:rsid w:val="00B45B92"/>
    <w:rsid w:val="00B46A52"/>
    <w:rsid w:val="00B50ADA"/>
    <w:rsid w:val="00B56FC5"/>
    <w:rsid w:val="00B57E6D"/>
    <w:rsid w:val="00B62A0E"/>
    <w:rsid w:val="00B62A5E"/>
    <w:rsid w:val="00B7113F"/>
    <w:rsid w:val="00B7347E"/>
    <w:rsid w:val="00B74327"/>
    <w:rsid w:val="00B7563A"/>
    <w:rsid w:val="00B765DC"/>
    <w:rsid w:val="00B823A8"/>
    <w:rsid w:val="00B90CD6"/>
    <w:rsid w:val="00B94899"/>
    <w:rsid w:val="00B95475"/>
    <w:rsid w:val="00B96D55"/>
    <w:rsid w:val="00BA181E"/>
    <w:rsid w:val="00BA28FC"/>
    <w:rsid w:val="00BA35CE"/>
    <w:rsid w:val="00BA5E88"/>
    <w:rsid w:val="00BA619E"/>
    <w:rsid w:val="00BB7DFB"/>
    <w:rsid w:val="00BC0B73"/>
    <w:rsid w:val="00BC1159"/>
    <w:rsid w:val="00BC2640"/>
    <w:rsid w:val="00BC6188"/>
    <w:rsid w:val="00BD0DD4"/>
    <w:rsid w:val="00BD0E5F"/>
    <w:rsid w:val="00BD291D"/>
    <w:rsid w:val="00BD2D52"/>
    <w:rsid w:val="00BD33B9"/>
    <w:rsid w:val="00BD4150"/>
    <w:rsid w:val="00BD6F73"/>
    <w:rsid w:val="00BD7BB0"/>
    <w:rsid w:val="00BE006E"/>
    <w:rsid w:val="00BE2E6A"/>
    <w:rsid w:val="00BE40F0"/>
    <w:rsid w:val="00BE4985"/>
    <w:rsid w:val="00BE5774"/>
    <w:rsid w:val="00BE5EA9"/>
    <w:rsid w:val="00BF49AE"/>
    <w:rsid w:val="00BF5281"/>
    <w:rsid w:val="00BF5BC5"/>
    <w:rsid w:val="00C01486"/>
    <w:rsid w:val="00C15A66"/>
    <w:rsid w:val="00C169B1"/>
    <w:rsid w:val="00C17497"/>
    <w:rsid w:val="00C17BE0"/>
    <w:rsid w:val="00C21194"/>
    <w:rsid w:val="00C215DF"/>
    <w:rsid w:val="00C25C41"/>
    <w:rsid w:val="00C3087B"/>
    <w:rsid w:val="00C309B2"/>
    <w:rsid w:val="00C33471"/>
    <w:rsid w:val="00C33E20"/>
    <w:rsid w:val="00C440B5"/>
    <w:rsid w:val="00C441E5"/>
    <w:rsid w:val="00C4433B"/>
    <w:rsid w:val="00C476FA"/>
    <w:rsid w:val="00C521F5"/>
    <w:rsid w:val="00C66C43"/>
    <w:rsid w:val="00C8296A"/>
    <w:rsid w:val="00C82E40"/>
    <w:rsid w:val="00C8311E"/>
    <w:rsid w:val="00C971E9"/>
    <w:rsid w:val="00C97756"/>
    <w:rsid w:val="00CA2683"/>
    <w:rsid w:val="00CC2DCB"/>
    <w:rsid w:val="00CC574B"/>
    <w:rsid w:val="00CE424D"/>
    <w:rsid w:val="00CE468C"/>
    <w:rsid w:val="00CF7E99"/>
    <w:rsid w:val="00D01A43"/>
    <w:rsid w:val="00D056F1"/>
    <w:rsid w:val="00D11F5B"/>
    <w:rsid w:val="00D204BB"/>
    <w:rsid w:val="00D21E6A"/>
    <w:rsid w:val="00D3379D"/>
    <w:rsid w:val="00D33815"/>
    <w:rsid w:val="00D4238B"/>
    <w:rsid w:val="00D47BE1"/>
    <w:rsid w:val="00D50371"/>
    <w:rsid w:val="00D53934"/>
    <w:rsid w:val="00D63255"/>
    <w:rsid w:val="00D645FF"/>
    <w:rsid w:val="00D728E1"/>
    <w:rsid w:val="00D74B36"/>
    <w:rsid w:val="00D758E1"/>
    <w:rsid w:val="00D77F56"/>
    <w:rsid w:val="00D80E40"/>
    <w:rsid w:val="00D80F8A"/>
    <w:rsid w:val="00D86660"/>
    <w:rsid w:val="00D86677"/>
    <w:rsid w:val="00D91281"/>
    <w:rsid w:val="00DA55B3"/>
    <w:rsid w:val="00DA6E8D"/>
    <w:rsid w:val="00DA7B78"/>
    <w:rsid w:val="00DB0BCF"/>
    <w:rsid w:val="00DB4CC4"/>
    <w:rsid w:val="00DB6781"/>
    <w:rsid w:val="00DB7A83"/>
    <w:rsid w:val="00DC2D56"/>
    <w:rsid w:val="00DC6887"/>
    <w:rsid w:val="00DD0ABA"/>
    <w:rsid w:val="00DE037F"/>
    <w:rsid w:val="00DE06F1"/>
    <w:rsid w:val="00DE0E0C"/>
    <w:rsid w:val="00DE3EE9"/>
    <w:rsid w:val="00DE415C"/>
    <w:rsid w:val="00DE74C1"/>
    <w:rsid w:val="00DF1E6F"/>
    <w:rsid w:val="00DF52AD"/>
    <w:rsid w:val="00E01AD3"/>
    <w:rsid w:val="00E03B23"/>
    <w:rsid w:val="00E04DBB"/>
    <w:rsid w:val="00E16DC4"/>
    <w:rsid w:val="00E200B2"/>
    <w:rsid w:val="00E20701"/>
    <w:rsid w:val="00E2323C"/>
    <w:rsid w:val="00E25615"/>
    <w:rsid w:val="00E27432"/>
    <w:rsid w:val="00E356C1"/>
    <w:rsid w:val="00E54991"/>
    <w:rsid w:val="00E5788E"/>
    <w:rsid w:val="00E6032D"/>
    <w:rsid w:val="00E659E0"/>
    <w:rsid w:val="00E65CE6"/>
    <w:rsid w:val="00E66A63"/>
    <w:rsid w:val="00E800D9"/>
    <w:rsid w:val="00E83C68"/>
    <w:rsid w:val="00EA1944"/>
    <w:rsid w:val="00EA1B68"/>
    <w:rsid w:val="00EA773D"/>
    <w:rsid w:val="00EB4230"/>
    <w:rsid w:val="00EB6643"/>
    <w:rsid w:val="00EC1EEF"/>
    <w:rsid w:val="00EC503F"/>
    <w:rsid w:val="00EC633B"/>
    <w:rsid w:val="00EC6DC0"/>
    <w:rsid w:val="00EC6EE7"/>
    <w:rsid w:val="00EC7A4F"/>
    <w:rsid w:val="00ED2394"/>
    <w:rsid w:val="00ED3553"/>
    <w:rsid w:val="00EF1049"/>
    <w:rsid w:val="00EF113C"/>
    <w:rsid w:val="00F011B6"/>
    <w:rsid w:val="00F04063"/>
    <w:rsid w:val="00F04F4D"/>
    <w:rsid w:val="00F175AF"/>
    <w:rsid w:val="00F212B1"/>
    <w:rsid w:val="00F221E8"/>
    <w:rsid w:val="00F3052E"/>
    <w:rsid w:val="00F33AB6"/>
    <w:rsid w:val="00F36EC7"/>
    <w:rsid w:val="00F40CE2"/>
    <w:rsid w:val="00F42C1E"/>
    <w:rsid w:val="00F4486C"/>
    <w:rsid w:val="00F44F59"/>
    <w:rsid w:val="00F5457F"/>
    <w:rsid w:val="00F71853"/>
    <w:rsid w:val="00F74144"/>
    <w:rsid w:val="00F774EB"/>
    <w:rsid w:val="00F84FCF"/>
    <w:rsid w:val="00F945D1"/>
    <w:rsid w:val="00FA32D5"/>
    <w:rsid w:val="00FA56EB"/>
    <w:rsid w:val="00FB10C6"/>
    <w:rsid w:val="00FB2E2E"/>
    <w:rsid w:val="00FB4A7F"/>
    <w:rsid w:val="00FB540B"/>
    <w:rsid w:val="00FC7E77"/>
    <w:rsid w:val="00FD5E0A"/>
    <w:rsid w:val="00FE0EAA"/>
    <w:rsid w:val="00FE20CC"/>
    <w:rsid w:val="00FE7A04"/>
    <w:rsid w:val="00FF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3C7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83359"/>
    <w:pPr>
      <w:widowControl w:val="0"/>
      <w:jc w:val="both"/>
    </w:pPr>
    <w:rPr>
      <w:rFonts w:ascii="Times New Roman" w:eastAsia="Arial" w:hAnsi="Times New Roman" w:cs="Times New Roman"/>
      <w:sz w:val="20"/>
      <w:szCs w:val="20"/>
      <w:lang w:val="en-ZA"/>
    </w:rPr>
  </w:style>
  <w:style w:type="paragraph" w:styleId="Heading1">
    <w:name w:val="heading 1"/>
    <w:basedOn w:val="Normal"/>
    <w:next w:val="Normal"/>
    <w:link w:val="Heading1Char"/>
    <w:uiPriority w:val="9"/>
    <w:qFormat/>
    <w:rsid w:val="0059274B"/>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qFormat/>
    <w:rsid w:val="00361749"/>
    <w:pPr>
      <w:keepNext/>
      <w:keepLines/>
      <w:ind w:left="360" w:hanging="360"/>
      <w:outlineLvl w:val="1"/>
    </w:pPr>
    <w:rPr>
      <w:b/>
      <w:color w:val="00B0F0"/>
      <w:u w:val="single"/>
    </w:rPr>
  </w:style>
  <w:style w:type="paragraph" w:styleId="Heading3">
    <w:name w:val="heading 3"/>
    <w:basedOn w:val="ListParagraph"/>
    <w:next w:val="Normal"/>
    <w:link w:val="Heading3Char"/>
    <w:uiPriority w:val="9"/>
    <w:qFormat/>
    <w:rsid w:val="00833D34"/>
    <w:pPr>
      <w:numPr>
        <w:ilvl w:val="2"/>
        <w:numId w:val="7"/>
      </w:numPr>
      <w:ind w:firstLineChars="0"/>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1749"/>
    <w:rPr>
      <w:rFonts w:ascii="Times New Roman" w:eastAsia="Arial" w:hAnsi="Times New Roman" w:cs="Times New Roman"/>
      <w:b/>
      <w:color w:val="00B0F0"/>
      <w:sz w:val="20"/>
      <w:szCs w:val="20"/>
      <w:u w:val="single"/>
      <w:lang w:val="en-ZA"/>
    </w:rPr>
  </w:style>
  <w:style w:type="character" w:customStyle="1" w:styleId="Heading3Char">
    <w:name w:val="Heading 3 Char"/>
    <w:basedOn w:val="DefaultParagraphFont"/>
    <w:link w:val="Heading3"/>
    <w:uiPriority w:val="9"/>
    <w:rsid w:val="00833D34"/>
    <w:rPr>
      <w:rFonts w:ascii="Times New Roman" w:eastAsiaTheme="minorEastAsia" w:hAnsi="Times New Roman"/>
      <w:b/>
      <w:kern w:val="2"/>
      <w:sz w:val="20"/>
      <w:szCs w:val="20"/>
      <w:lang w:eastAsia="zh-CN"/>
    </w:rPr>
  </w:style>
  <w:style w:type="paragraph" w:styleId="CommentText">
    <w:name w:val="annotation text"/>
    <w:basedOn w:val="Normal"/>
    <w:link w:val="CommentTextChar"/>
    <w:uiPriority w:val="99"/>
    <w:unhideWhenUsed/>
    <w:rsid w:val="00DD0ABA"/>
    <w:rPr>
      <w:sz w:val="24"/>
      <w:szCs w:val="24"/>
    </w:rPr>
  </w:style>
  <w:style w:type="character" w:customStyle="1" w:styleId="CommentTextChar">
    <w:name w:val="Comment Text Char"/>
    <w:basedOn w:val="DefaultParagraphFont"/>
    <w:link w:val="CommentText"/>
    <w:uiPriority w:val="99"/>
    <w:rsid w:val="00DD0ABA"/>
    <w:rPr>
      <w:rFonts w:ascii="Arial" w:eastAsia="Arial" w:hAnsi="Arial" w:cs="Arial"/>
      <w:lang w:val="en-ZA"/>
    </w:rPr>
  </w:style>
  <w:style w:type="character" w:styleId="CommentReference">
    <w:name w:val="annotation reference"/>
    <w:basedOn w:val="DefaultParagraphFont"/>
    <w:uiPriority w:val="99"/>
    <w:semiHidden/>
    <w:unhideWhenUsed/>
    <w:rsid w:val="00DD0ABA"/>
    <w:rPr>
      <w:sz w:val="18"/>
      <w:szCs w:val="18"/>
    </w:rPr>
  </w:style>
  <w:style w:type="character" w:styleId="FootnoteReference">
    <w:name w:val="footnote reference"/>
    <w:uiPriority w:val="99"/>
    <w:rsid w:val="00DD0ABA"/>
    <w:rPr>
      <w:vertAlign w:val="superscript"/>
    </w:rPr>
  </w:style>
  <w:style w:type="paragraph" w:styleId="FootnoteText">
    <w:name w:val="footnote text"/>
    <w:basedOn w:val="Normal"/>
    <w:link w:val="FootnoteTextChar"/>
    <w:uiPriority w:val="99"/>
    <w:rsid w:val="0065690D"/>
    <w:rPr>
      <w:rFonts w:eastAsia="SimSun"/>
      <w:lang w:val="en-CA" w:eastAsia="en-CA"/>
    </w:rPr>
  </w:style>
  <w:style w:type="character" w:customStyle="1" w:styleId="FootnoteTextChar">
    <w:name w:val="Footnote Text Char"/>
    <w:basedOn w:val="DefaultParagraphFont"/>
    <w:link w:val="FootnoteText"/>
    <w:uiPriority w:val="99"/>
    <w:rsid w:val="0065690D"/>
    <w:rPr>
      <w:rFonts w:ascii="Times New Roman" w:eastAsia="SimSun" w:hAnsi="Times New Roman" w:cs="Times New Roman"/>
      <w:sz w:val="20"/>
      <w:szCs w:val="20"/>
      <w:lang w:val="en-CA" w:eastAsia="en-CA"/>
    </w:rPr>
  </w:style>
  <w:style w:type="paragraph" w:customStyle="1" w:styleId="p1">
    <w:name w:val="p1"/>
    <w:basedOn w:val="Normal"/>
    <w:rsid w:val="00DD0ABA"/>
    <w:rPr>
      <w:rFonts w:ascii="Helvetica" w:hAnsi="Helvetica"/>
      <w:sz w:val="18"/>
      <w:szCs w:val="18"/>
      <w:lang w:val="en-US"/>
    </w:rPr>
  </w:style>
  <w:style w:type="character" w:customStyle="1" w:styleId="Heading1Char">
    <w:name w:val="Heading 1 Char"/>
    <w:basedOn w:val="DefaultParagraphFont"/>
    <w:link w:val="Heading1"/>
    <w:uiPriority w:val="9"/>
    <w:rsid w:val="0059274B"/>
    <w:rPr>
      <w:rFonts w:ascii="Times New Roman" w:eastAsiaTheme="majorEastAsia" w:hAnsi="Times New Roman" w:cstheme="majorBidi"/>
      <w:color w:val="2F5496" w:themeColor="accent1" w:themeShade="BF"/>
      <w:sz w:val="32"/>
      <w:szCs w:val="32"/>
      <w:lang w:val="en-ZA"/>
    </w:rPr>
  </w:style>
  <w:style w:type="paragraph" w:styleId="Title">
    <w:name w:val="Title"/>
    <w:basedOn w:val="Normal"/>
    <w:next w:val="Normal"/>
    <w:link w:val="TitleChar"/>
    <w:uiPriority w:val="10"/>
    <w:qFormat/>
    <w:rsid w:val="002863E8"/>
    <w:rPr>
      <w:b/>
      <w:color w:val="7030A0"/>
    </w:rPr>
  </w:style>
  <w:style w:type="character" w:customStyle="1" w:styleId="TitleChar">
    <w:name w:val="Title Char"/>
    <w:basedOn w:val="DefaultParagraphFont"/>
    <w:link w:val="Title"/>
    <w:uiPriority w:val="10"/>
    <w:rsid w:val="002863E8"/>
    <w:rPr>
      <w:rFonts w:ascii="Arial" w:eastAsia="Arial" w:hAnsi="Arial" w:cs="Arial"/>
      <w:b/>
      <w:color w:val="7030A0"/>
      <w:sz w:val="22"/>
      <w:szCs w:val="22"/>
      <w:lang w:val="en-ZA"/>
    </w:rPr>
  </w:style>
  <w:style w:type="paragraph" w:styleId="ListParagraph">
    <w:name w:val="List Paragraph"/>
    <w:aliases w:val="BL List"/>
    <w:basedOn w:val="Normal"/>
    <w:link w:val="ListParagraphChar"/>
    <w:uiPriority w:val="34"/>
    <w:qFormat/>
    <w:rsid w:val="00983359"/>
    <w:pPr>
      <w:ind w:firstLineChars="200" w:firstLine="420"/>
    </w:pPr>
    <w:rPr>
      <w:rFonts w:eastAsiaTheme="minorEastAsia" w:cstheme="minorBidi"/>
      <w:kern w:val="2"/>
      <w:lang w:val="en-US" w:eastAsia="zh-CN"/>
    </w:rPr>
  </w:style>
  <w:style w:type="character" w:customStyle="1" w:styleId="ListParagraphChar">
    <w:name w:val="List Paragraph Char"/>
    <w:aliases w:val="BL List Char"/>
    <w:basedOn w:val="DefaultParagraphFont"/>
    <w:link w:val="ListParagraph"/>
    <w:uiPriority w:val="34"/>
    <w:rsid w:val="00983359"/>
    <w:rPr>
      <w:rFonts w:ascii="Times New Roman" w:eastAsiaTheme="minorEastAsia" w:hAnsi="Times New Roman"/>
      <w:kern w:val="2"/>
      <w:sz w:val="20"/>
      <w:szCs w:val="20"/>
      <w:lang w:eastAsia="zh-CN"/>
    </w:rPr>
  </w:style>
  <w:style w:type="paragraph" w:styleId="BalloonText">
    <w:name w:val="Balloon Text"/>
    <w:basedOn w:val="Normal"/>
    <w:link w:val="BalloonTextChar"/>
    <w:uiPriority w:val="99"/>
    <w:semiHidden/>
    <w:unhideWhenUsed/>
    <w:rsid w:val="00833D34"/>
    <w:rPr>
      <w:sz w:val="18"/>
      <w:szCs w:val="18"/>
    </w:rPr>
  </w:style>
  <w:style w:type="character" w:customStyle="1" w:styleId="BalloonTextChar">
    <w:name w:val="Balloon Text Char"/>
    <w:basedOn w:val="DefaultParagraphFont"/>
    <w:link w:val="BalloonText"/>
    <w:uiPriority w:val="99"/>
    <w:semiHidden/>
    <w:rsid w:val="00833D34"/>
    <w:rPr>
      <w:rFonts w:ascii="Times New Roman" w:eastAsia="Arial" w:hAnsi="Times New Roman" w:cs="Times New Roman"/>
      <w:sz w:val="18"/>
      <w:szCs w:val="18"/>
      <w:lang w:val="en-ZA"/>
    </w:rPr>
  </w:style>
  <w:style w:type="paragraph" w:styleId="Header">
    <w:name w:val="header"/>
    <w:basedOn w:val="Normal"/>
    <w:link w:val="HeaderChar"/>
    <w:uiPriority w:val="99"/>
    <w:unhideWhenUsed/>
    <w:rsid w:val="005A6157"/>
    <w:pPr>
      <w:tabs>
        <w:tab w:val="center" w:pos="4513"/>
        <w:tab w:val="right" w:pos="9026"/>
      </w:tabs>
    </w:pPr>
  </w:style>
  <w:style w:type="character" w:customStyle="1" w:styleId="HeaderChar">
    <w:name w:val="Header Char"/>
    <w:basedOn w:val="DefaultParagraphFont"/>
    <w:link w:val="Header"/>
    <w:uiPriority w:val="99"/>
    <w:rsid w:val="005A6157"/>
    <w:rPr>
      <w:rFonts w:ascii="Times New Roman" w:eastAsia="Arial" w:hAnsi="Times New Roman" w:cs="Times New Roman"/>
      <w:sz w:val="20"/>
      <w:szCs w:val="20"/>
      <w:lang w:val="en-ZA"/>
    </w:rPr>
  </w:style>
  <w:style w:type="paragraph" w:styleId="Footer">
    <w:name w:val="footer"/>
    <w:basedOn w:val="Normal"/>
    <w:link w:val="FooterChar"/>
    <w:uiPriority w:val="99"/>
    <w:unhideWhenUsed/>
    <w:rsid w:val="005A6157"/>
    <w:pPr>
      <w:tabs>
        <w:tab w:val="center" w:pos="4513"/>
        <w:tab w:val="right" w:pos="9026"/>
      </w:tabs>
    </w:pPr>
  </w:style>
  <w:style w:type="character" w:customStyle="1" w:styleId="FooterChar">
    <w:name w:val="Footer Char"/>
    <w:basedOn w:val="DefaultParagraphFont"/>
    <w:link w:val="Footer"/>
    <w:uiPriority w:val="99"/>
    <w:rsid w:val="005A6157"/>
    <w:rPr>
      <w:rFonts w:ascii="Times New Roman" w:eastAsia="Arial" w:hAnsi="Times New Roman"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7F53B9"/>
    <w:rPr>
      <w:b/>
      <w:bCs/>
      <w:sz w:val="20"/>
      <w:szCs w:val="20"/>
    </w:rPr>
  </w:style>
  <w:style w:type="character" w:customStyle="1" w:styleId="CommentSubjectChar">
    <w:name w:val="Comment Subject Char"/>
    <w:basedOn w:val="CommentTextChar"/>
    <w:link w:val="CommentSubject"/>
    <w:uiPriority w:val="99"/>
    <w:semiHidden/>
    <w:rsid w:val="007F53B9"/>
    <w:rPr>
      <w:rFonts w:ascii="Times New Roman" w:eastAsia="Arial" w:hAnsi="Times New Roman" w:cs="Times New Roman"/>
      <w:b/>
      <w:bCs/>
      <w:sz w:val="20"/>
      <w:szCs w:val="20"/>
      <w:lang w:val="en-ZA"/>
    </w:rPr>
  </w:style>
  <w:style w:type="paragraph" w:styleId="TOCHeading">
    <w:name w:val="TOC Heading"/>
    <w:basedOn w:val="Heading1"/>
    <w:next w:val="Normal"/>
    <w:uiPriority w:val="39"/>
    <w:unhideWhenUsed/>
    <w:qFormat/>
    <w:rsid w:val="000D058A"/>
    <w:pPr>
      <w:widowControl/>
      <w:spacing w:before="480" w:line="276" w:lineRule="auto"/>
      <w:jc w:val="left"/>
      <w:outlineLvl w:val="9"/>
    </w:pPr>
    <w:rPr>
      <w:rFonts w:asciiTheme="majorHAnsi" w:hAnsiTheme="majorHAnsi"/>
      <w:b/>
      <w:bCs/>
      <w:sz w:val="28"/>
      <w:szCs w:val="28"/>
      <w:lang w:val="en-US"/>
    </w:rPr>
  </w:style>
  <w:style w:type="paragraph" w:styleId="TOC1">
    <w:name w:val="toc 1"/>
    <w:basedOn w:val="Normal"/>
    <w:next w:val="Normal"/>
    <w:autoRedefine/>
    <w:uiPriority w:val="39"/>
    <w:unhideWhenUsed/>
    <w:rsid w:val="003B24B3"/>
    <w:pPr>
      <w:tabs>
        <w:tab w:val="right" w:leader="dot" w:pos="9010"/>
      </w:tabs>
      <w:spacing w:before="120"/>
      <w:jc w:val="left"/>
    </w:pPr>
    <w:rPr>
      <w:rFonts w:asciiTheme="minorHAnsi" w:hAnsiTheme="minorHAnsi"/>
      <w:b/>
      <w:bCs/>
      <w:sz w:val="24"/>
      <w:szCs w:val="24"/>
    </w:rPr>
  </w:style>
  <w:style w:type="paragraph" w:styleId="TOC2">
    <w:name w:val="toc 2"/>
    <w:basedOn w:val="Normal"/>
    <w:next w:val="Normal"/>
    <w:autoRedefine/>
    <w:uiPriority w:val="39"/>
    <w:unhideWhenUsed/>
    <w:rsid w:val="000D058A"/>
    <w:pPr>
      <w:ind w:left="200"/>
      <w:jc w:val="left"/>
    </w:pPr>
    <w:rPr>
      <w:rFonts w:asciiTheme="minorHAnsi" w:hAnsiTheme="minorHAnsi"/>
      <w:b/>
      <w:bCs/>
      <w:sz w:val="22"/>
      <w:szCs w:val="22"/>
    </w:rPr>
  </w:style>
  <w:style w:type="paragraph" w:styleId="TOC3">
    <w:name w:val="toc 3"/>
    <w:basedOn w:val="Normal"/>
    <w:next w:val="Normal"/>
    <w:autoRedefine/>
    <w:uiPriority w:val="39"/>
    <w:unhideWhenUsed/>
    <w:rsid w:val="000D058A"/>
    <w:pPr>
      <w:ind w:left="400"/>
      <w:jc w:val="left"/>
    </w:pPr>
    <w:rPr>
      <w:rFonts w:asciiTheme="minorHAnsi" w:hAnsiTheme="minorHAnsi"/>
      <w:sz w:val="22"/>
      <w:szCs w:val="22"/>
    </w:rPr>
  </w:style>
  <w:style w:type="character" w:styleId="Hyperlink">
    <w:name w:val="Hyperlink"/>
    <w:basedOn w:val="DefaultParagraphFont"/>
    <w:uiPriority w:val="99"/>
    <w:unhideWhenUsed/>
    <w:rsid w:val="000D058A"/>
    <w:rPr>
      <w:color w:val="0563C1" w:themeColor="hyperlink"/>
      <w:u w:val="single"/>
    </w:rPr>
  </w:style>
  <w:style w:type="paragraph" w:styleId="TOC4">
    <w:name w:val="toc 4"/>
    <w:basedOn w:val="Normal"/>
    <w:next w:val="Normal"/>
    <w:autoRedefine/>
    <w:uiPriority w:val="39"/>
    <w:unhideWhenUsed/>
    <w:rsid w:val="000D058A"/>
    <w:pPr>
      <w:ind w:left="600"/>
      <w:jc w:val="left"/>
    </w:pPr>
    <w:rPr>
      <w:rFonts w:asciiTheme="minorHAnsi" w:hAnsiTheme="minorHAnsi"/>
    </w:rPr>
  </w:style>
  <w:style w:type="paragraph" w:styleId="TOC5">
    <w:name w:val="toc 5"/>
    <w:basedOn w:val="Normal"/>
    <w:next w:val="Normal"/>
    <w:autoRedefine/>
    <w:uiPriority w:val="39"/>
    <w:unhideWhenUsed/>
    <w:rsid w:val="000D058A"/>
    <w:pPr>
      <w:ind w:left="800"/>
      <w:jc w:val="left"/>
    </w:pPr>
    <w:rPr>
      <w:rFonts w:asciiTheme="minorHAnsi" w:hAnsiTheme="minorHAnsi"/>
    </w:rPr>
  </w:style>
  <w:style w:type="paragraph" w:styleId="TOC6">
    <w:name w:val="toc 6"/>
    <w:basedOn w:val="Normal"/>
    <w:next w:val="Normal"/>
    <w:autoRedefine/>
    <w:uiPriority w:val="39"/>
    <w:unhideWhenUsed/>
    <w:rsid w:val="000D058A"/>
    <w:pPr>
      <w:ind w:left="1000"/>
      <w:jc w:val="left"/>
    </w:pPr>
    <w:rPr>
      <w:rFonts w:asciiTheme="minorHAnsi" w:hAnsiTheme="minorHAnsi"/>
    </w:rPr>
  </w:style>
  <w:style w:type="paragraph" w:styleId="TOC7">
    <w:name w:val="toc 7"/>
    <w:basedOn w:val="Normal"/>
    <w:next w:val="Normal"/>
    <w:autoRedefine/>
    <w:uiPriority w:val="39"/>
    <w:unhideWhenUsed/>
    <w:rsid w:val="000D058A"/>
    <w:pPr>
      <w:ind w:left="1200"/>
      <w:jc w:val="left"/>
    </w:pPr>
    <w:rPr>
      <w:rFonts w:asciiTheme="minorHAnsi" w:hAnsiTheme="minorHAnsi"/>
    </w:rPr>
  </w:style>
  <w:style w:type="paragraph" w:styleId="TOC8">
    <w:name w:val="toc 8"/>
    <w:basedOn w:val="Normal"/>
    <w:next w:val="Normal"/>
    <w:autoRedefine/>
    <w:uiPriority w:val="39"/>
    <w:unhideWhenUsed/>
    <w:rsid w:val="000D058A"/>
    <w:pPr>
      <w:ind w:left="1400"/>
      <w:jc w:val="left"/>
    </w:pPr>
    <w:rPr>
      <w:rFonts w:asciiTheme="minorHAnsi" w:hAnsiTheme="minorHAnsi"/>
    </w:rPr>
  </w:style>
  <w:style w:type="paragraph" w:styleId="TOC9">
    <w:name w:val="toc 9"/>
    <w:basedOn w:val="Normal"/>
    <w:next w:val="Normal"/>
    <w:autoRedefine/>
    <w:uiPriority w:val="39"/>
    <w:unhideWhenUsed/>
    <w:rsid w:val="000D058A"/>
    <w:pPr>
      <w:ind w:left="1600"/>
      <w:jc w:val="left"/>
    </w:pPr>
    <w:rPr>
      <w:rFonts w:asciiTheme="minorHAnsi" w:hAnsiTheme="minorHAnsi"/>
    </w:rPr>
  </w:style>
  <w:style w:type="paragraph" w:styleId="TableofFigures">
    <w:name w:val="table of figures"/>
    <w:basedOn w:val="Normal"/>
    <w:next w:val="Normal"/>
    <w:uiPriority w:val="99"/>
    <w:unhideWhenUsed/>
    <w:rsid w:val="000D058A"/>
    <w:pPr>
      <w:ind w:left="400" w:hanging="400"/>
    </w:pPr>
  </w:style>
  <w:style w:type="paragraph" w:customStyle="1" w:styleId="Figures">
    <w:name w:val="Figures"/>
    <w:basedOn w:val="Normal"/>
    <w:qFormat/>
    <w:rsid w:val="000D058A"/>
    <w:pPr>
      <w:jc w:val="left"/>
    </w:pPr>
    <w:rPr>
      <w:b/>
    </w:rPr>
  </w:style>
  <w:style w:type="paragraph" w:styleId="Caption">
    <w:name w:val="caption"/>
    <w:basedOn w:val="Normal"/>
    <w:next w:val="Normal"/>
    <w:uiPriority w:val="35"/>
    <w:unhideWhenUsed/>
    <w:qFormat/>
    <w:rsid w:val="003D06DD"/>
    <w:pPr>
      <w:spacing w:after="200"/>
    </w:pPr>
    <w:rPr>
      <w:i/>
      <w:iCs/>
      <w:color w:val="44546A" w:themeColor="text2"/>
      <w:sz w:val="18"/>
      <w:szCs w:val="18"/>
    </w:rPr>
  </w:style>
  <w:style w:type="paragraph" w:customStyle="1" w:styleId="EndNoteBibliography">
    <w:name w:val="EndNote Bibliography"/>
    <w:basedOn w:val="Normal"/>
    <w:rsid w:val="001C4516"/>
    <w:pPr>
      <w:widowControl/>
      <w:jc w:val="left"/>
    </w:pPr>
    <w:rPr>
      <w:rFonts w:ascii="Arial" w:hAnsi="Arial" w:cs="Arial"/>
      <w:sz w:val="22"/>
      <w:szCs w:val="22"/>
      <w:lang w:val="en-US"/>
    </w:rPr>
  </w:style>
  <w:style w:type="paragraph" w:styleId="EndnoteText">
    <w:name w:val="endnote text"/>
    <w:basedOn w:val="Normal"/>
    <w:link w:val="EndnoteTextChar"/>
    <w:uiPriority w:val="99"/>
    <w:unhideWhenUsed/>
    <w:rsid w:val="006013C3"/>
    <w:rPr>
      <w:sz w:val="24"/>
      <w:szCs w:val="24"/>
    </w:rPr>
  </w:style>
  <w:style w:type="character" w:customStyle="1" w:styleId="EndnoteTextChar">
    <w:name w:val="Endnote Text Char"/>
    <w:basedOn w:val="DefaultParagraphFont"/>
    <w:link w:val="EndnoteText"/>
    <w:uiPriority w:val="99"/>
    <w:rsid w:val="006013C3"/>
    <w:rPr>
      <w:rFonts w:ascii="Times New Roman" w:eastAsia="Arial" w:hAnsi="Times New Roman" w:cs="Times New Roman"/>
      <w:lang w:val="en-ZA"/>
    </w:rPr>
  </w:style>
  <w:style w:type="character" w:styleId="EndnoteReference">
    <w:name w:val="endnote reference"/>
    <w:basedOn w:val="DefaultParagraphFont"/>
    <w:uiPriority w:val="99"/>
    <w:unhideWhenUsed/>
    <w:rsid w:val="006013C3"/>
    <w:rPr>
      <w:vertAlign w:val="superscript"/>
    </w:rPr>
  </w:style>
  <w:style w:type="paragraph" w:styleId="Revision">
    <w:name w:val="Revision"/>
    <w:hidden/>
    <w:uiPriority w:val="99"/>
    <w:semiHidden/>
    <w:rsid w:val="00241AA9"/>
    <w:rPr>
      <w:rFonts w:ascii="Times New Roman" w:eastAsia="Arial" w:hAnsi="Times New Roman" w:cs="Times New Roman"/>
      <w:sz w:val="20"/>
      <w:szCs w:val="20"/>
      <w:lang w:val="en-ZA"/>
    </w:rPr>
  </w:style>
  <w:style w:type="table" w:customStyle="1" w:styleId="TableGrid1">
    <w:name w:val="Table Grid1"/>
    <w:basedOn w:val="TableNormal"/>
    <w:next w:val="TableGrid"/>
    <w:uiPriority w:val="39"/>
    <w:rsid w:val="00861391"/>
    <w:rPr>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861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rsid w:val="00861391"/>
    <w:rPr>
      <w:color w:val="605E5C"/>
      <w:shd w:val="clear" w:color="auto" w:fill="E1DFDD"/>
    </w:rPr>
  </w:style>
  <w:style w:type="paragraph" w:styleId="DocumentMap">
    <w:name w:val="Document Map"/>
    <w:basedOn w:val="Normal"/>
    <w:link w:val="DocumentMapChar"/>
    <w:uiPriority w:val="99"/>
    <w:semiHidden/>
    <w:unhideWhenUsed/>
    <w:rsid w:val="00F4486C"/>
    <w:rPr>
      <w:sz w:val="24"/>
      <w:szCs w:val="24"/>
    </w:rPr>
  </w:style>
  <w:style w:type="character" w:customStyle="1" w:styleId="DocumentMapChar">
    <w:name w:val="Document Map Char"/>
    <w:basedOn w:val="DefaultParagraphFont"/>
    <w:link w:val="DocumentMap"/>
    <w:uiPriority w:val="99"/>
    <w:semiHidden/>
    <w:rsid w:val="00F4486C"/>
    <w:rPr>
      <w:rFonts w:ascii="Times New Roman" w:eastAsia="Arial" w:hAnsi="Times New Roman" w:cs="Times New Roman"/>
      <w:lang w:val="en-ZA"/>
    </w:rPr>
  </w:style>
  <w:style w:type="paragraph" w:customStyle="1" w:styleId="Default">
    <w:name w:val="Default"/>
    <w:rsid w:val="0086560B"/>
    <w:pPr>
      <w:autoSpaceDE w:val="0"/>
      <w:autoSpaceDN w:val="0"/>
      <w:adjustRightInd w:val="0"/>
    </w:pPr>
    <w:rPr>
      <w:rFonts w:ascii="Times New Roman" w:hAnsi="Times New Roman" w:cs="Times New Roman"/>
      <w:color w:val="00000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76924">
      <w:bodyDiv w:val="1"/>
      <w:marLeft w:val="0"/>
      <w:marRight w:val="0"/>
      <w:marTop w:val="0"/>
      <w:marBottom w:val="0"/>
      <w:divBdr>
        <w:top w:val="none" w:sz="0" w:space="0" w:color="auto"/>
        <w:left w:val="none" w:sz="0" w:space="0" w:color="auto"/>
        <w:bottom w:val="none" w:sz="0" w:space="0" w:color="auto"/>
        <w:right w:val="none" w:sz="0" w:space="0" w:color="auto"/>
      </w:divBdr>
    </w:div>
    <w:div w:id="541601811">
      <w:bodyDiv w:val="1"/>
      <w:marLeft w:val="0"/>
      <w:marRight w:val="0"/>
      <w:marTop w:val="0"/>
      <w:marBottom w:val="0"/>
      <w:divBdr>
        <w:top w:val="none" w:sz="0" w:space="0" w:color="auto"/>
        <w:left w:val="none" w:sz="0" w:space="0" w:color="auto"/>
        <w:bottom w:val="none" w:sz="0" w:space="0" w:color="auto"/>
        <w:right w:val="none" w:sz="0" w:space="0" w:color="auto"/>
      </w:divBdr>
    </w:div>
    <w:div w:id="690765513">
      <w:bodyDiv w:val="1"/>
      <w:marLeft w:val="0"/>
      <w:marRight w:val="0"/>
      <w:marTop w:val="0"/>
      <w:marBottom w:val="0"/>
      <w:divBdr>
        <w:top w:val="none" w:sz="0" w:space="0" w:color="auto"/>
        <w:left w:val="none" w:sz="0" w:space="0" w:color="auto"/>
        <w:bottom w:val="none" w:sz="0" w:space="0" w:color="auto"/>
        <w:right w:val="none" w:sz="0" w:space="0" w:color="auto"/>
      </w:divBdr>
    </w:div>
    <w:div w:id="790586894">
      <w:bodyDiv w:val="1"/>
      <w:marLeft w:val="0"/>
      <w:marRight w:val="0"/>
      <w:marTop w:val="0"/>
      <w:marBottom w:val="0"/>
      <w:divBdr>
        <w:top w:val="none" w:sz="0" w:space="0" w:color="auto"/>
        <w:left w:val="none" w:sz="0" w:space="0" w:color="auto"/>
        <w:bottom w:val="none" w:sz="0" w:space="0" w:color="auto"/>
        <w:right w:val="none" w:sz="0" w:space="0" w:color="auto"/>
      </w:divBdr>
    </w:div>
    <w:div w:id="1061052791">
      <w:bodyDiv w:val="1"/>
      <w:marLeft w:val="0"/>
      <w:marRight w:val="0"/>
      <w:marTop w:val="0"/>
      <w:marBottom w:val="0"/>
      <w:divBdr>
        <w:top w:val="none" w:sz="0" w:space="0" w:color="auto"/>
        <w:left w:val="none" w:sz="0" w:space="0" w:color="auto"/>
        <w:bottom w:val="none" w:sz="0" w:space="0" w:color="auto"/>
        <w:right w:val="none" w:sz="0" w:space="0" w:color="auto"/>
      </w:divBdr>
    </w:div>
    <w:div w:id="1165975729">
      <w:bodyDiv w:val="1"/>
      <w:marLeft w:val="0"/>
      <w:marRight w:val="0"/>
      <w:marTop w:val="0"/>
      <w:marBottom w:val="0"/>
      <w:divBdr>
        <w:top w:val="none" w:sz="0" w:space="0" w:color="auto"/>
        <w:left w:val="none" w:sz="0" w:space="0" w:color="auto"/>
        <w:bottom w:val="none" w:sz="0" w:space="0" w:color="auto"/>
        <w:right w:val="none" w:sz="0" w:space="0" w:color="auto"/>
      </w:divBdr>
    </w:div>
    <w:div w:id="1386097907">
      <w:bodyDiv w:val="1"/>
      <w:marLeft w:val="0"/>
      <w:marRight w:val="0"/>
      <w:marTop w:val="0"/>
      <w:marBottom w:val="0"/>
      <w:divBdr>
        <w:top w:val="none" w:sz="0" w:space="0" w:color="auto"/>
        <w:left w:val="none" w:sz="0" w:space="0" w:color="auto"/>
        <w:bottom w:val="none" w:sz="0" w:space="0" w:color="auto"/>
        <w:right w:val="none" w:sz="0" w:space="0" w:color="auto"/>
      </w:divBdr>
    </w:div>
    <w:div w:id="1571619833">
      <w:bodyDiv w:val="1"/>
      <w:marLeft w:val="0"/>
      <w:marRight w:val="0"/>
      <w:marTop w:val="0"/>
      <w:marBottom w:val="0"/>
      <w:divBdr>
        <w:top w:val="none" w:sz="0" w:space="0" w:color="auto"/>
        <w:left w:val="none" w:sz="0" w:space="0" w:color="auto"/>
        <w:bottom w:val="none" w:sz="0" w:space="0" w:color="auto"/>
        <w:right w:val="none" w:sz="0" w:space="0" w:color="auto"/>
      </w:divBdr>
    </w:div>
    <w:div w:id="2062289254">
      <w:bodyDiv w:val="1"/>
      <w:marLeft w:val="0"/>
      <w:marRight w:val="0"/>
      <w:marTop w:val="0"/>
      <w:marBottom w:val="0"/>
      <w:divBdr>
        <w:top w:val="none" w:sz="0" w:space="0" w:color="auto"/>
        <w:left w:val="none" w:sz="0" w:space="0" w:color="auto"/>
        <w:bottom w:val="none" w:sz="0" w:space="0" w:color="auto"/>
        <w:right w:val="none" w:sz="0" w:space="0" w:color="auto"/>
      </w:divBdr>
    </w:div>
    <w:div w:id="2137798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who.int/global-coordination-mechanism/dialogues/glossary-whole-of-govt-multisectoral.pdf" TargetMode="External"/><Relationship Id="rId21" Type="http://schemas.openxmlformats.org/officeDocument/2006/relationships/image" Target="media/image1.jpg"/><Relationship Id="rId22" Type="http://schemas.openxmlformats.org/officeDocument/2006/relationships/image" Target="media/image2.png"/><Relationship Id="rId23" Type="http://schemas.openxmlformats.org/officeDocument/2006/relationships/image" Target="media/image3.png"/><Relationship Id="rId24" Type="http://schemas.openxmlformats.org/officeDocument/2006/relationships/image" Target="media/image4.jpeg"/><Relationship Id="rId25" Type="http://schemas.openxmlformats.org/officeDocument/2006/relationships/image" Target="media/image5.png"/><Relationship Id="rId26" Type="http://schemas.openxmlformats.org/officeDocument/2006/relationships/hyperlink" Target="https://www.idealhealthfacility.org.za/" TargetMode="External"/><Relationship Id="rId27" Type="http://schemas.openxmlformats.org/officeDocument/2006/relationships/hyperlink" Target="http://www.healthdata.org/south-africa" TargetMode="External"/><Relationship Id="rId28" Type="http://schemas.openxmlformats.org/officeDocument/2006/relationships/hyperlink" Target="https://www.theigc.org/project/health-costs-of-energy-related-air-pollution-in-south-africa/" TargetMode="External"/><Relationship Id="rId29" Type="http://schemas.openxmlformats.org/officeDocument/2006/relationships/hyperlink" Target="https://www.gov.za/sites/default/files/gcis_document/201409/32975146.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30" Type="http://schemas.openxmlformats.org/officeDocument/2006/relationships/hyperlink" Target="http://www.health.gov.za/index.php/shortcodes/2015-03-29-10-42-47/2015-04-30-09-10-23/2015-04-30-09-11-35/category/36-documents-for-comment?download=561:draft-regulations-relating-to-the-labelling-and-advertising-of-foods-r429-of-29-may-2014" TargetMode="External"/><Relationship Id="rId31" Type="http://schemas.openxmlformats.org/officeDocument/2006/relationships/hyperlink" Target="http://www.health.gov.za/index.php/shortcodes/2015-03-29-10-42-47/2015-04-30-09-10-23/2015-04-30-09-11-35/category/36-documents-for-comment?download=560:draft-guidelines-applicable-to-the-draft-regulations-relating-the-labelling-and-advertising-of-foods-r429-of-29-may-2014" TargetMode="External"/><Relationship Id="rId32" Type="http://schemas.openxmlformats.org/officeDocument/2006/relationships/hyperlink" Target="https://www.spotlightnsp.co.za/wp-content/uploads/2019/04/Draft-National-Quality-Improvement-Plan-24-August-2018.pdf"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microsoft.com/office/2011/relationships/people" Target="people.xml"/><Relationship Id="rId35" Type="http://schemas.openxmlformats.org/officeDocument/2006/relationships/theme" Target="theme/theme1.xml"/><Relationship Id="rId36" Type="http://schemas.microsoft.com/office/2016/09/relationships/commentsIds" Target="commentsIds.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comments" Target="comments.xml"/><Relationship Id="rId16" Type="http://schemas.microsoft.com/office/2011/relationships/commentsExtended" Target="commentsExtended.xml"/><Relationship Id="rId17" Type="http://schemas.openxmlformats.org/officeDocument/2006/relationships/hyperlink" Target="https://www.ncbi.nlm.nih.gov/pmc/articles/PMC7211412/" TargetMode="External"/><Relationship Id="rId18" Type="http://schemas.openxmlformats.org/officeDocument/2006/relationships/hyperlink" Target="https://www.bhf.org.uk/~/media/files/publications/healthy-hearts-and-chest-pain-kits/session-4_risk-factors.pdf" TargetMode="External"/><Relationship Id="rId19" Type="http://schemas.openxmlformats.org/officeDocument/2006/relationships/hyperlink" Target="https://www.lawinsider.com/dictionary/medical-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2DC544-2839-D24D-AF80-855189AF7013}">
  <ds:schemaRefs>
    <ds:schemaRef ds:uri="http://schemas.openxmlformats.org/officeDocument/2006/bibliography"/>
  </ds:schemaRefs>
</ds:datastoreItem>
</file>

<file path=customXml/itemProps2.xml><?xml version="1.0" encoding="utf-8"?>
<ds:datastoreItem xmlns:ds="http://schemas.openxmlformats.org/officeDocument/2006/customXml" ds:itemID="{5DCB6A2E-06FF-E349-B9D2-7E2DE8F5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51</Pages>
  <Words>29505</Words>
  <Characters>168183</Characters>
  <Application>Microsoft Macintosh Word</Application>
  <DocSecurity>0</DocSecurity>
  <Lines>1401</Lines>
  <Paragraphs>394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Atiya Mosam</dc:creator>
  <cp:keywords/>
  <dc:description/>
  <cp:lastModifiedBy>Atiya Mosam</cp:lastModifiedBy>
  <cp:revision>10</cp:revision>
  <dcterms:created xsi:type="dcterms:W3CDTF">2020-11-28T10:04:00Z</dcterms:created>
  <dcterms:modified xsi:type="dcterms:W3CDTF">2020-11-29T17:06:00Z</dcterms:modified>
</cp:coreProperties>
</file>